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D1F" w14:textId="0AD0A31E" w:rsidR="009E4EA9" w:rsidRPr="00BA6AD6" w:rsidRDefault="005B3902" w:rsidP="00515083">
      <w:pPr>
        <w:pStyle w:val="Heading1"/>
        <w:spacing w:before="0" w:beforeAutospacing="0" w:after="240" w:afterAutospacing="0"/>
        <w:ind w:firstLine="720"/>
        <w:rPr>
          <w:rFonts w:ascii="Arial" w:hAnsi="Arial" w:cs="Arial"/>
          <w:bCs w:val="0"/>
          <w:sz w:val="24"/>
          <w:szCs w:val="36"/>
          <w:lang w:val="fr-CA"/>
        </w:rPr>
      </w:pPr>
      <w:r>
        <w:rPr>
          <w:rFonts w:ascii="Arial" w:hAnsi="Arial" w:cs="Arial"/>
          <w:bCs w:val="0"/>
          <w:sz w:val="24"/>
          <w:szCs w:val="36"/>
          <w:lang w:val="fr-CA"/>
        </w:rPr>
        <w:t xml:space="preserve">                                     </w:t>
      </w:r>
      <w:r w:rsidR="00CB054E">
        <w:rPr>
          <w:rFonts w:ascii="Arial" w:hAnsi="Arial" w:cs="Arial"/>
          <w:bCs w:val="0"/>
          <w:sz w:val="24"/>
          <w:szCs w:val="36"/>
          <w:lang w:val="fr-CA"/>
        </w:rPr>
        <w:t xml:space="preserve">      </w:t>
      </w:r>
      <w:r w:rsidR="00F125CD" w:rsidRPr="00BA6AD6">
        <w:rPr>
          <w:rFonts w:ascii="Arial" w:hAnsi="Arial" w:cs="Arial"/>
          <w:bCs w:val="0"/>
          <w:sz w:val="24"/>
          <w:szCs w:val="36"/>
          <w:lang w:val="fr-CA"/>
        </w:rPr>
        <w:t xml:space="preserve">GROUPE SANTÉ </w:t>
      </w:r>
      <w:r w:rsidR="009E4EA9" w:rsidRPr="00BA6AD6">
        <w:rPr>
          <w:rFonts w:ascii="Arial" w:hAnsi="Arial" w:cs="Arial"/>
          <w:bCs w:val="0"/>
          <w:sz w:val="24"/>
          <w:szCs w:val="36"/>
          <w:lang w:val="fr-CA"/>
        </w:rPr>
        <w:t>DEVONIAN INC.</w:t>
      </w:r>
    </w:p>
    <w:p w14:paraId="625F631C" w14:textId="4C804644" w:rsidR="00590DA1" w:rsidRPr="00BA6AD6" w:rsidRDefault="00F125CD" w:rsidP="006E77A5">
      <w:pPr>
        <w:pStyle w:val="Heading1"/>
        <w:tabs>
          <w:tab w:val="right" w:pos="9356"/>
        </w:tabs>
        <w:spacing w:before="0" w:beforeAutospacing="0" w:after="0" w:afterAutospacing="0"/>
        <w:jc w:val="right"/>
        <w:rPr>
          <w:rFonts w:ascii="Arial" w:hAnsi="Arial" w:cs="Arial"/>
          <w:bCs w:val="0"/>
          <w:color w:val="7F7F7F" w:themeColor="text1" w:themeTint="80"/>
          <w:sz w:val="20"/>
          <w:szCs w:val="20"/>
          <w:lang w:val="fr-CA"/>
        </w:rPr>
      </w:pPr>
      <w:r w:rsidRPr="00BA6AD6">
        <w:rPr>
          <w:rFonts w:ascii="Arial" w:hAnsi="Arial" w:cs="Arial"/>
          <w:bCs w:val="0"/>
          <w:color w:val="7F7F7F" w:themeColor="text1" w:themeTint="80"/>
          <w:sz w:val="20"/>
          <w:szCs w:val="20"/>
          <w:lang w:val="fr-CA"/>
        </w:rPr>
        <w:t>COMMUNIQUÉ DE PRESSE</w:t>
      </w:r>
      <w:r w:rsidR="009E4EA9" w:rsidRPr="00BA6AD6">
        <w:rPr>
          <w:rFonts w:ascii="Arial" w:hAnsi="Arial" w:cs="Arial"/>
          <w:bCs w:val="0"/>
          <w:color w:val="7F7F7F" w:themeColor="text1" w:themeTint="80"/>
          <w:sz w:val="20"/>
          <w:szCs w:val="20"/>
          <w:lang w:val="fr-CA"/>
        </w:rPr>
        <w:t xml:space="preserve"> </w:t>
      </w:r>
    </w:p>
    <w:p w14:paraId="10F062CC" w14:textId="70148188" w:rsidR="009E4EA9" w:rsidRPr="002B1895" w:rsidRDefault="00F125CD" w:rsidP="006E77A5">
      <w:pPr>
        <w:pStyle w:val="Heading1"/>
        <w:tabs>
          <w:tab w:val="right" w:pos="9356"/>
        </w:tabs>
        <w:spacing w:before="0" w:beforeAutospacing="0" w:after="0" w:afterAutospacing="0"/>
        <w:jc w:val="right"/>
        <w:rPr>
          <w:rFonts w:ascii="Arial" w:hAnsi="Arial" w:cs="Arial"/>
          <w:bCs w:val="0"/>
          <w:sz w:val="20"/>
          <w:szCs w:val="20"/>
          <w:lang w:val="fr-CA"/>
        </w:rPr>
      </w:pPr>
      <w:r w:rsidRPr="002B1895">
        <w:rPr>
          <w:rFonts w:ascii="Arial" w:hAnsi="Arial" w:cs="Arial"/>
          <w:bCs w:val="0"/>
          <w:i/>
          <w:color w:val="7F7F7F" w:themeColor="text1" w:themeTint="80"/>
          <w:sz w:val="20"/>
          <w:szCs w:val="20"/>
          <w:lang w:val="fr-CA"/>
        </w:rPr>
        <w:t>Pour diffusion immédiate</w:t>
      </w:r>
      <w:r w:rsidR="009E4EA9" w:rsidRPr="002B1895">
        <w:rPr>
          <w:rFonts w:ascii="Arial" w:hAnsi="Arial" w:cs="Arial"/>
          <w:bCs w:val="0"/>
          <w:i/>
          <w:color w:val="7F7F7F" w:themeColor="text1" w:themeTint="80"/>
          <w:sz w:val="20"/>
          <w:szCs w:val="20"/>
          <w:lang w:val="fr-CA"/>
        </w:rPr>
        <w:t xml:space="preserve"> </w:t>
      </w:r>
    </w:p>
    <w:p w14:paraId="13F64DF4" w14:textId="77777777" w:rsidR="00104EF9" w:rsidRPr="002B1895" w:rsidRDefault="00104EF9" w:rsidP="00104EF9">
      <w:pPr>
        <w:pStyle w:val="Heading1"/>
        <w:spacing w:before="0" w:beforeAutospacing="0" w:after="240" w:afterAutospacing="0"/>
        <w:jc w:val="center"/>
        <w:rPr>
          <w:rFonts w:ascii="Arial" w:hAnsi="Arial" w:cs="Arial"/>
          <w:bCs w:val="0"/>
          <w:sz w:val="2"/>
          <w:szCs w:val="2"/>
          <w:lang w:val="fr-CA"/>
        </w:rPr>
      </w:pPr>
    </w:p>
    <w:p w14:paraId="7C4712C4" w14:textId="0C46DC99" w:rsidR="004847AD" w:rsidRPr="00BA6AD6" w:rsidRDefault="003D6E22" w:rsidP="00BA6AD6">
      <w:pPr>
        <w:pStyle w:val="Heading1"/>
        <w:spacing w:after="240"/>
        <w:jc w:val="center"/>
        <w:rPr>
          <w:rFonts w:ascii="Arial" w:hAnsi="Arial" w:cs="Arial"/>
          <w:bCs w:val="0"/>
          <w:sz w:val="22"/>
          <w:szCs w:val="24"/>
          <w:lang w:val="fr-CA"/>
        </w:rPr>
      </w:pPr>
      <w:r>
        <w:rPr>
          <w:rFonts w:ascii="Arial" w:hAnsi="Arial" w:cs="Arial"/>
          <w:bCs w:val="0"/>
          <w:sz w:val="28"/>
          <w:szCs w:val="32"/>
          <w:lang w:val="fr-CA"/>
        </w:rPr>
        <w:t xml:space="preserve">GROUPE SANTÉ </w:t>
      </w:r>
      <w:r w:rsidR="00F125CD" w:rsidRPr="00BA6AD6">
        <w:rPr>
          <w:rFonts w:ascii="Arial" w:hAnsi="Arial" w:cs="Arial"/>
          <w:bCs w:val="0"/>
          <w:sz w:val="28"/>
          <w:szCs w:val="32"/>
          <w:lang w:val="fr-CA"/>
        </w:rPr>
        <w:t xml:space="preserve">DEVONIAN </w:t>
      </w:r>
      <w:r>
        <w:rPr>
          <w:rFonts w:ascii="Arial" w:hAnsi="Arial" w:cs="Arial"/>
          <w:bCs w:val="0"/>
          <w:sz w:val="28"/>
          <w:szCs w:val="32"/>
          <w:lang w:val="fr-CA"/>
        </w:rPr>
        <w:t xml:space="preserve">ANNONCE </w:t>
      </w:r>
      <w:r w:rsidR="006612F1">
        <w:rPr>
          <w:rFonts w:ascii="Arial" w:hAnsi="Arial" w:cs="Arial"/>
          <w:bCs w:val="0"/>
          <w:sz w:val="28"/>
          <w:szCs w:val="32"/>
          <w:lang w:val="fr-CA"/>
        </w:rPr>
        <w:t xml:space="preserve">DES </w:t>
      </w:r>
      <w:r w:rsidR="006612F1" w:rsidRPr="006612F1">
        <w:rPr>
          <w:rFonts w:ascii="Arial" w:hAnsi="Arial" w:cs="Arial"/>
          <w:bCs w:val="0"/>
          <w:sz w:val="28"/>
          <w:szCs w:val="32"/>
          <w:lang w:val="fr-CA"/>
        </w:rPr>
        <w:t>CHANGEMENT</w:t>
      </w:r>
      <w:r w:rsidR="006612F1">
        <w:rPr>
          <w:rFonts w:ascii="Arial" w:hAnsi="Arial" w:cs="Arial"/>
          <w:bCs w:val="0"/>
          <w:sz w:val="28"/>
          <w:szCs w:val="32"/>
          <w:lang w:val="fr-CA"/>
        </w:rPr>
        <w:t>S AU SEIN DE LA DIRECTION</w:t>
      </w:r>
      <w:r w:rsidR="006612F1" w:rsidRPr="006612F1">
        <w:rPr>
          <w:rFonts w:ascii="Arial" w:hAnsi="Arial" w:cs="Arial"/>
          <w:bCs w:val="0"/>
          <w:sz w:val="28"/>
          <w:szCs w:val="32"/>
          <w:lang w:val="fr-CA"/>
        </w:rPr>
        <w:t xml:space="preserve"> ET L'OCTROI D'OPTIONS </w:t>
      </w:r>
      <w:r w:rsidR="006612F1">
        <w:rPr>
          <w:rFonts w:ascii="Arial" w:hAnsi="Arial" w:cs="Arial"/>
          <w:bCs w:val="0"/>
          <w:sz w:val="28"/>
          <w:szCs w:val="32"/>
          <w:lang w:val="fr-CA"/>
        </w:rPr>
        <w:t>D’ACHAT D’ACTIONS</w:t>
      </w:r>
    </w:p>
    <w:p w14:paraId="5D2D8ED1" w14:textId="583792A8" w:rsidR="0092167F" w:rsidRPr="00925E82" w:rsidRDefault="00F125CD" w:rsidP="003D6E22">
      <w:pPr>
        <w:pStyle w:val="HTMLPreformatted"/>
        <w:shd w:val="clear" w:color="auto" w:fill="FFFFFF"/>
        <w:spacing w:before="120" w:after="120"/>
        <w:jc w:val="both"/>
        <w:rPr>
          <w:rFonts w:ascii="Times New Roman" w:hAnsi="Times New Roman" w:cs="Times New Roman"/>
          <w:bCs/>
          <w:sz w:val="22"/>
          <w:szCs w:val="22"/>
          <w:lang w:val="fr-CA"/>
        </w:rPr>
      </w:pPr>
      <w:r w:rsidRPr="00BA6AD6">
        <w:rPr>
          <w:rFonts w:ascii="Times New Roman" w:hAnsi="Times New Roman" w:cs="Times New Roman"/>
          <w:b/>
          <w:sz w:val="22"/>
          <w:szCs w:val="22"/>
          <w:lang w:val="fr-CA"/>
        </w:rPr>
        <w:t xml:space="preserve">QUÉBEC, le  </w:t>
      </w:r>
      <w:r w:rsidR="006612F1">
        <w:rPr>
          <w:rFonts w:ascii="Times New Roman" w:hAnsi="Times New Roman" w:cs="Times New Roman"/>
          <w:b/>
          <w:sz w:val="22"/>
          <w:szCs w:val="22"/>
          <w:lang w:val="fr-CA"/>
        </w:rPr>
        <w:t>6 janvier</w:t>
      </w:r>
      <w:r w:rsidRPr="00BA6AD6">
        <w:rPr>
          <w:rFonts w:ascii="Times New Roman" w:hAnsi="Times New Roman" w:cs="Times New Roman"/>
          <w:b/>
          <w:sz w:val="22"/>
          <w:szCs w:val="22"/>
          <w:lang w:val="fr-CA"/>
        </w:rPr>
        <w:t>, 202</w:t>
      </w:r>
      <w:r w:rsidR="006612F1">
        <w:rPr>
          <w:rFonts w:ascii="Times New Roman" w:hAnsi="Times New Roman" w:cs="Times New Roman"/>
          <w:b/>
          <w:sz w:val="22"/>
          <w:szCs w:val="22"/>
          <w:lang w:val="fr-CA"/>
        </w:rPr>
        <w:t>3</w:t>
      </w:r>
      <w:r w:rsidRPr="00BA6AD6">
        <w:rPr>
          <w:rFonts w:ascii="Times New Roman" w:hAnsi="Times New Roman" w:cs="Times New Roman"/>
          <w:b/>
          <w:sz w:val="22"/>
          <w:szCs w:val="22"/>
          <w:lang w:val="fr-CA"/>
        </w:rPr>
        <w:t xml:space="preserve">– </w:t>
      </w:r>
      <w:r w:rsidRPr="00BA6AD6">
        <w:rPr>
          <w:rFonts w:ascii="Times New Roman" w:hAnsi="Times New Roman" w:cs="Times New Roman"/>
          <w:bCs/>
          <w:sz w:val="22"/>
          <w:szCs w:val="22"/>
          <w:lang w:val="fr-CA"/>
        </w:rPr>
        <w:t xml:space="preserve">Groupe Santé Devonian </w:t>
      </w:r>
      <w:r w:rsidR="00792F57" w:rsidRPr="00BA6AD6">
        <w:rPr>
          <w:rFonts w:ascii="Times New Roman" w:hAnsi="Times New Roman" w:cs="Times New Roman"/>
          <w:bCs/>
          <w:sz w:val="22"/>
          <w:szCs w:val="22"/>
          <w:lang w:val="fr-CA"/>
        </w:rPr>
        <w:t>Inc.</w:t>
      </w:r>
      <w:r w:rsidRPr="00BA6AD6">
        <w:rPr>
          <w:rFonts w:ascii="Times New Roman" w:hAnsi="Times New Roman" w:cs="Times New Roman"/>
          <w:b/>
          <w:sz w:val="22"/>
          <w:szCs w:val="22"/>
          <w:lang w:val="fr-CA"/>
        </w:rPr>
        <w:t xml:space="preserve"> (« Devonian » ou la « Société ») (</w:t>
      </w:r>
      <w:proofErr w:type="spellStart"/>
      <w:r w:rsidRPr="00BA6AD6">
        <w:rPr>
          <w:rFonts w:ascii="Times New Roman" w:hAnsi="Times New Roman" w:cs="Times New Roman"/>
          <w:b/>
          <w:sz w:val="22"/>
          <w:szCs w:val="22"/>
          <w:lang w:val="fr-CA"/>
        </w:rPr>
        <w:t>TSXv</w:t>
      </w:r>
      <w:proofErr w:type="spellEnd"/>
      <w:r w:rsidRPr="00BA6AD6">
        <w:rPr>
          <w:rFonts w:ascii="Times New Roman" w:hAnsi="Times New Roman" w:cs="Times New Roman"/>
          <w:b/>
          <w:sz w:val="22"/>
          <w:szCs w:val="22"/>
          <w:lang w:val="fr-CA"/>
        </w:rPr>
        <w:t xml:space="preserve">: GSD ; OTCQB: DVHGF), </w:t>
      </w:r>
      <w:r w:rsidRPr="00BA6AD6">
        <w:rPr>
          <w:rFonts w:ascii="Times New Roman" w:hAnsi="Times New Roman" w:cs="Times New Roman"/>
          <w:bCs/>
          <w:sz w:val="22"/>
          <w:szCs w:val="22"/>
          <w:lang w:val="fr-CA"/>
        </w:rPr>
        <w:t xml:space="preserve">une société biopharmaceutique botanique en stade avancé de développement axée sur l’élaboration d’un portefeuille unique de médicaments d’ordonnance et de produits </w:t>
      </w:r>
      <w:proofErr w:type="spellStart"/>
      <w:r w:rsidRPr="00BA6AD6">
        <w:rPr>
          <w:rFonts w:ascii="Times New Roman" w:hAnsi="Times New Roman" w:cs="Times New Roman"/>
          <w:bCs/>
          <w:sz w:val="22"/>
          <w:szCs w:val="22"/>
          <w:lang w:val="fr-CA"/>
        </w:rPr>
        <w:t>cosméceutiques</w:t>
      </w:r>
      <w:proofErr w:type="spellEnd"/>
      <w:r w:rsidRPr="00BA6AD6">
        <w:rPr>
          <w:rFonts w:ascii="Times New Roman" w:hAnsi="Times New Roman" w:cs="Times New Roman"/>
          <w:bCs/>
          <w:sz w:val="22"/>
          <w:szCs w:val="22"/>
          <w:lang w:val="fr-CA"/>
        </w:rPr>
        <w:t xml:space="preserve"> d’origine botanique, a annoncé aujourd'hui</w:t>
      </w:r>
      <w:r w:rsidRPr="00BA6AD6">
        <w:rPr>
          <w:rFonts w:ascii="Times New Roman" w:hAnsi="Times New Roman" w:cs="Times New Roman"/>
          <w:b/>
          <w:sz w:val="22"/>
          <w:szCs w:val="22"/>
          <w:lang w:val="fr-CA"/>
        </w:rPr>
        <w:t xml:space="preserve"> </w:t>
      </w:r>
      <w:r w:rsidR="006612F1" w:rsidRPr="00925E82">
        <w:rPr>
          <w:rFonts w:ascii="Times New Roman" w:hAnsi="Times New Roman" w:cs="Times New Roman"/>
          <w:bCs/>
          <w:sz w:val="22"/>
          <w:szCs w:val="22"/>
          <w:lang w:val="fr-CA"/>
        </w:rPr>
        <w:t>des changements au se</w:t>
      </w:r>
      <w:r w:rsidR="00925E82" w:rsidRPr="00925E82">
        <w:rPr>
          <w:rFonts w:ascii="Times New Roman" w:hAnsi="Times New Roman" w:cs="Times New Roman"/>
          <w:bCs/>
          <w:sz w:val="22"/>
          <w:szCs w:val="22"/>
          <w:lang w:val="fr-CA"/>
        </w:rPr>
        <w:t>i</w:t>
      </w:r>
      <w:r w:rsidR="006612F1" w:rsidRPr="00925E82">
        <w:rPr>
          <w:rFonts w:ascii="Times New Roman" w:hAnsi="Times New Roman" w:cs="Times New Roman"/>
          <w:bCs/>
          <w:sz w:val="22"/>
          <w:szCs w:val="22"/>
          <w:lang w:val="fr-CA"/>
        </w:rPr>
        <w:t xml:space="preserve">n de la direction de Devonian, de sa filiale </w:t>
      </w:r>
      <w:proofErr w:type="spellStart"/>
      <w:r w:rsidR="006612F1" w:rsidRPr="00925E82">
        <w:rPr>
          <w:rFonts w:ascii="Times New Roman" w:hAnsi="Times New Roman" w:cs="Times New Roman"/>
          <w:bCs/>
          <w:sz w:val="22"/>
          <w:szCs w:val="22"/>
          <w:lang w:val="fr-CA"/>
        </w:rPr>
        <w:t>Altius</w:t>
      </w:r>
      <w:proofErr w:type="spellEnd"/>
      <w:r w:rsidR="006612F1" w:rsidRPr="00925E82">
        <w:rPr>
          <w:rFonts w:ascii="Times New Roman" w:hAnsi="Times New Roman" w:cs="Times New Roman"/>
          <w:bCs/>
          <w:sz w:val="22"/>
          <w:szCs w:val="22"/>
          <w:lang w:val="fr-CA"/>
        </w:rPr>
        <w:t xml:space="preserve"> Healthcare </w:t>
      </w:r>
      <w:r w:rsidR="00792F57" w:rsidRPr="00925E82">
        <w:rPr>
          <w:rFonts w:ascii="Times New Roman" w:hAnsi="Times New Roman" w:cs="Times New Roman"/>
          <w:bCs/>
          <w:sz w:val="22"/>
          <w:szCs w:val="22"/>
          <w:lang w:val="fr-CA"/>
        </w:rPr>
        <w:t>Inc.</w:t>
      </w:r>
      <w:r w:rsidR="006612F1" w:rsidRPr="00925E82">
        <w:rPr>
          <w:rFonts w:ascii="Times New Roman" w:hAnsi="Times New Roman" w:cs="Times New Roman"/>
          <w:bCs/>
          <w:sz w:val="22"/>
          <w:szCs w:val="22"/>
          <w:lang w:val="fr-CA"/>
        </w:rPr>
        <w:t xml:space="preserve"> (« </w:t>
      </w:r>
      <w:proofErr w:type="spellStart"/>
      <w:r w:rsidR="006612F1" w:rsidRPr="00210D20">
        <w:rPr>
          <w:rFonts w:ascii="Times New Roman" w:hAnsi="Times New Roman" w:cs="Times New Roman"/>
          <w:b/>
          <w:sz w:val="22"/>
          <w:szCs w:val="22"/>
          <w:lang w:val="fr-CA"/>
        </w:rPr>
        <w:t>Altius</w:t>
      </w:r>
      <w:proofErr w:type="spellEnd"/>
      <w:r w:rsidR="006612F1" w:rsidRPr="00925E82">
        <w:rPr>
          <w:rFonts w:ascii="Times New Roman" w:hAnsi="Times New Roman" w:cs="Times New Roman"/>
          <w:bCs/>
          <w:sz w:val="22"/>
          <w:szCs w:val="22"/>
          <w:lang w:val="fr-CA"/>
        </w:rPr>
        <w:t xml:space="preserve"> ») ainsi que  l’octroi d'options à des administrateurs et à un consultant.</w:t>
      </w:r>
    </w:p>
    <w:p w14:paraId="48705DD3" w14:textId="733A64AB" w:rsidR="006612F1" w:rsidRPr="00925E82" w:rsidRDefault="00DD50B2" w:rsidP="005918FF">
      <w:pPr>
        <w:pStyle w:val="HTMLPreformatted"/>
        <w:shd w:val="clear" w:color="auto" w:fill="FFFFFF"/>
        <w:spacing w:before="120" w:after="120"/>
        <w:jc w:val="both"/>
        <w:rPr>
          <w:rFonts w:ascii="Times New Roman" w:hAnsi="Times New Roman" w:cs="Times New Roman"/>
          <w:bCs/>
          <w:sz w:val="22"/>
          <w:szCs w:val="22"/>
          <w:lang w:val="fr-CA"/>
        </w:rPr>
      </w:pPr>
      <w:r w:rsidRPr="00DD50B2">
        <w:rPr>
          <w:rFonts w:ascii="Times New Roman" w:hAnsi="Times New Roman" w:cs="Times New Roman"/>
          <w:bCs/>
          <w:sz w:val="22"/>
          <w:szCs w:val="22"/>
          <w:lang w:val="fr-CA"/>
        </w:rPr>
        <w:t>Alors qu’</w:t>
      </w:r>
      <w:proofErr w:type="spellStart"/>
      <w:r w:rsidRPr="00DD50B2">
        <w:rPr>
          <w:rFonts w:ascii="Times New Roman" w:hAnsi="Times New Roman" w:cs="Times New Roman"/>
          <w:bCs/>
          <w:sz w:val="22"/>
          <w:szCs w:val="22"/>
          <w:lang w:val="fr-CA"/>
        </w:rPr>
        <w:t>Altius</w:t>
      </w:r>
      <w:proofErr w:type="spellEnd"/>
      <w:r w:rsidRPr="00DD50B2">
        <w:rPr>
          <w:rFonts w:ascii="Times New Roman" w:hAnsi="Times New Roman" w:cs="Times New Roman"/>
          <w:bCs/>
          <w:sz w:val="22"/>
          <w:szCs w:val="22"/>
          <w:lang w:val="fr-CA"/>
        </w:rPr>
        <w:t xml:space="preserve"> entame une nouvelle phase de développement, la Société a décidé de retenir les services de M. </w:t>
      </w:r>
      <w:proofErr w:type="spellStart"/>
      <w:r w:rsidRPr="00DD50B2">
        <w:rPr>
          <w:rFonts w:ascii="Times New Roman" w:hAnsi="Times New Roman" w:cs="Times New Roman"/>
          <w:bCs/>
          <w:sz w:val="22"/>
          <w:szCs w:val="22"/>
          <w:lang w:val="fr-CA"/>
        </w:rPr>
        <w:t>Érick</w:t>
      </w:r>
      <w:proofErr w:type="spellEnd"/>
      <w:r w:rsidRPr="00DD50B2">
        <w:rPr>
          <w:rFonts w:ascii="Times New Roman" w:hAnsi="Times New Roman" w:cs="Times New Roman"/>
          <w:bCs/>
          <w:sz w:val="22"/>
          <w:szCs w:val="22"/>
          <w:lang w:val="fr-CA"/>
        </w:rPr>
        <w:t xml:space="preserve"> Shields, à titre de Chef des Affaires Commerciales (« </w:t>
      </w:r>
      <w:r w:rsidRPr="00DD50B2">
        <w:rPr>
          <w:rFonts w:ascii="Times New Roman" w:hAnsi="Times New Roman" w:cs="Times New Roman"/>
          <w:b/>
          <w:sz w:val="22"/>
          <w:szCs w:val="22"/>
          <w:lang w:val="fr-CA"/>
        </w:rPr>
        <w:t>CAC</w:t>
      </w:r>
      <w:r w:rsidRPr="00DD50B2">
        <w:rPr>
          <w:rFonts w:ascii="Times New Roman" w:hAnsi="Times New Roman" w:cs="Times New Roman"/>
          <w:bCs/>
          <w:sz w:val="22"/>
          <w:szCs w:val="22"/>
          <w:lang w:val="fr-CA"/>
        </w:rPr>
        <w:t xml:space="preserve"> »). Cette nomination vient renforcer l’équipe de direction d’</w:t>
      </w:r>
      <w:proofErr w:type="spellStart"/>
      <w:r w:rsidRPr="00DD50B2">
        <w:rPr>
          <w:rFonts w:ascii="Times New Roman" w:hAnsi="Times New Roman" w:cs="Times New Roman"/>
          <w:bCs/>
          <w:sz w:val="22"/>
          <w:szCs w:val="22"/>
          <w:lang w:val="fr-CA"/>
        </w:rPr>
        <w:t>Altius</w:t>
      </w:r>
      <w:proofErr w:type="spellEnd"/>
      <w:r w:rsidRPr="00DD50B2">
        <w:rPr>
          <w:rFonts w:ascii="Times New Roman" w:hAnsi="Times New Roman" w:cs="Times New Roman"/>
          <w:bCs/>
          <w:sz w:val="22"/>
          <w:szCs w:val="22"/>
          <w:lang w:val="fr-CA"/>
        </w:rPr>
        <w:t xml:space="preserve"> qui s’apprête à réévaluer sa stratégie commerciale. Madame Sybil Dahan, qui quitte son poste de présidente d’</w:t>
      </w:r>
      <w:proofErr w:type="spellStart"/>
      <w:r w:rsidRPr="00DD50B2">
        <w:rPr>
          <w:rFonts w:ascii="Times New Roman" w:hAnsi="Times New Roman" w:cs="Times New Roman"/>
          <w:bCs/>
          <w:sz w:val="22"/>
          <w:szCs w:val="22"/>
          <w:lang w:val="fr-CA"/>
        </w:rPr>
        <w:t>Altius</w:t>
      </w:r>
      <w:proofErr w:type="spellEnd"/>
      <w:r>
        <w:rPr>
          <w:rFonts w:ascii="Times New Roman" w:hAnsi="Times New Roman" w:cs="Times New Roman"/>
          <w:bCs/>
          <w:sz w:val="22"/>
          <w:szCs w:val="22"/>
          <w:lang w:val="fr-CA"/>
        </w:rPr>
        <w:t xml:space="preserve"> et continuera d’</w:t>
      </w:r>
      <w:r w:rsidRPr="00DD50B2">
        <w:rPr>
          <w:rFonts w:ascii="Times New Roman" w:hAnsi="Times New Roman" w:cs="Times New Roman"/>
          <w:bCs/>
          <w:sz w:val="22"/>
          <w:szCs w:val="22"/>
          <w:lang w:val="fr-CA"/>
        </w:rPr>
        <w:t>assumer la présidence du conseil d’administration de Devonian.</w:t>
      </w:r>
    </w:p>
    <w:p w14:paraId="6C38C551" w14:textId="7816BDCC" w:rsidR="006612F1" w:rsidRPr="006612F1" w:rsidRDefault="006612F1" w:rsidP="005918FF">
      <w:pPr>
        <w:pStyle w:val="HTMLPreformatted"/>
        <w:shd w:val="clear" w:color="auto" w:fill="FFFFFF"/>
        <w:spacing w:before="120" w:after="120"/>
        <w:jc w:val="both"/>
        <w:rPr>
          <w:rFonts w:ascii="Times New Roman" w:hAnsi="Times New Roman" w:cs="Times New Roman"/>
          <w:sz w:val="22"/>
          <w:szCs w:val="22"/>
          <w:lang w:val="fr-CA"/>
        </w:rPr>
      </w:pPr>
      <w:r w:rsidRPr="00925E82">
        <w:rPr>
          <w:rFonts w:ascii="Times New Roman" w:hAnsi="Times New Roman" w:cs="Times New Roman"/>
          <w:sz w:val="22"/>
          <w:szCs w:val="22"/>
          <w:lang w:val="fr-CA"/>
        </w:rPr>
        <w:t xml:space="preserve">« Je suis ravi de rejoindre </w:t>
      </w:r>
      <w:proofErr w:type="spellStart"/>
      <w:r w:rsidRPr="00925E82">
        <w:rPr>
          <w:rFonts w:ascii="Times New Roman" w:hAnsi="Times New Roman" w:cs="Times New Roman"/>
          <w:sz w:val="22"/>
          <w:szCs w:val="22"/>
          <w:lang w:val="fr-CA"/>
        </w:rPr>
        <w:t>Altius</w:t>
      </w:r>
      <w:proofErr w:type="spellEnd"/>
      <w:r w:rsidRPr="00925E82">
        <w:rPr>
          <w:rFonts w:ascii="Times New Roman" w:hAnsi="Times New Roman" w:cs="Times New Roman"/>
          <w:sz w:val="22"/>
          <w:szCs w:val="22"/>
          <w:lang w:val="fr-CA"/>
        </w:rPr>
        <w:t xml:space="preserve"> à ce</w:t>
      </w:r>
      <w:r w:rsidR="00210D20">
        <w:rPr>
          <w:rFonts w:ascii="Times New Roman" w:hAnsi="Times New Roman" w:cs="Times New Roman"/>
          <w:sz w:val="22"/>
          <w:szCs w:val="22"/>
          <w:lang w:val="fr-CA"/>
        </w:rPr>
        <w:t>tte</w:t>
      </w:r>
      <w:r w:rsidRPr="00925E82">
        <w:rPr>
          <w:rFonts w:ascii="Times New Roman" w:hAnsi="Times New Roman" w:cs="Times New Roman"/>
          <w:sz w:val="22"/>
          <w:szCs w:val="22"/>
          <w:lang w:val="fr-CA"/>
        </w:rPr>
        <w:t xml:space="preserve"> </w:t>
      </w:r>
      <w:r w:rsidR="00210D20">
        <w:rPr>
          <w:rFonts w:ascii="Times New Roman" w:hAnsi="Times New Roman" w:cs="Times New Roman"/>
          <w:sz w:val="22"/>
          <w:szCs w:val="22"/>
          <w:lang w:val="fr-CA"/>
        </w:rPr>
        <w:t>étape</w:t>
      </w:r>
      <w:r w:rsidRPr="00925E82">
        <w:rPr>
          <w:rFonts w:ascii="Times New Roman" w:hAnsi="Times New Roman" w:cs="Times New Roman"/>
          <w:sz w:val="22"/>
          <w:szCs w:val="22"/>
          <w:lang w:val="fr-CA"/>
        </w:rPr>
        <w:t xml:space="preserve"> critique</w:t>
      </w:r>
      <w:r w:rsidR="00210D20">
        <w:rPr>
          <w:rFonts w:ascii="Times New Roman" w:hAnsi="Times New Roman" w:cs="Times New Roman"/>
          <w:sz w:val="22"/>
          <w:szCs w:val="22"/>
          <w:lang w:val="fr-CA"/>
        </w:rPr>
        <w:t xml:space="preserve"> de son développement</w:t>
      </w:r>
      <w:r w:rsidRPr="00925E82">
        <w:rPr>
          <w:rFonts w:ascii="Times New Roman" w:hAnsi="Times New Roman" w:cs="Times New Roman"/>
          <w:sz w:val="22"/>
          <w:szCs w:val="22"/>
          <w:lang w:val="fr-CA"/>
        </w:rPr>
        <w:t xml:space="preserve"> et de </w:t>
      </w:r>
      <w:r>
        <w:rPr>
          <w:rFonts w:ascii="Times New Roman" w:hAnsi="Times New Roman" w:cs="Times New Roman"/>
          <w:sz w:val="22"/>
          <w:szCs w:val="22"/>
          <w:lang w:val="fr-CA"/>
        </w:rPr>
        <w:t xml:space="preserve">contribuer à </w:t>
      </w:r>
      <w:r w:rsidR="00210D20">
        <w:rPr>
          <w:rFonts w:ascii="Times New Roman" w:hAnsi="Times New Roman" w:cs="Times New Roman"/>
          <w:sz w:val="22"/>
          <w:szCs w:val="22"/>
          <w:lang w:val="fr-CA"/>
        </w:rPr>
        <w:t>son succès</w:t>
      </w:r>
      <w:r w:rsidRPr="00925E82">
        <w:rPr>
          <w:rFonts w:ascii="Times New Roman" w:hAnsi="Times New Roman" w:cs="Times New Roman"/>
          <w:sz w:val="22"/>
          <w:szCs w:val="22"/>
          <w:lang w:val="fr-CA"/>
        </w:rPr>
        <w:t xml:space="preserve"> », a déclaré M. Erick Shields.</w:t>
      </w:r>
    </w:p>
    <w:p w14:paraId="426682AA" w14:textId="6723A988" w:rsidR="006612F1" w:rsidRPr="00925E82" w:rsidRDefault="006612F1" w:rsidP="005918FF">
      <w:pPr>
        <w:pStyle w:val="HTMLPreformatted"/>
        <w:shd w:val="clear" w:color="auto" w:fill="FFFFFF"/>
        <w:spacing w:before="120" w:after="120"/>
        <w:jc w:val="both"/>
        <w:rPr>
          <w:rFonts w:ascii="Times New Roman" w:hAnsi="Times New Roman" w:cs="Times New Roman"/>
          <w:b/>
          <w:bCs/>
          <w:sz w:val="22"/>
          <w:szCs w:val="22"/>
          <w:lang w:val="fr-CA"/>
        </w:rPr>
      </w:pPr>
      <w:r w:rsidRPr="00925E82">
        <w:rPr>
          <w:rFonts w:ascii="Times New Roman" w:hAnsi="Times New Roman" w:cs="Times New Roman"/>
          <w:b/>
          <w:bCs/>
          <w:sz w:val="22"/>
          <w:szCs w:val="22"/>
          <w:lang w:val="fr-CA"/>
        </w:rPr>
        <w:t>A propos de Erick</w:t>
      </w:r>
    </w:p>
    <w:p w14:paraId="0DE2C639" w14:textId="33EBBDD4" w:rsidR="006612F1" w:rsidRPr="006612F1" w:rsidRDefault="00210D20" w:rsidP="006612F1">
      <w:pPr>
        <w:pStyle w:val="HTMLPreformatted"/>
        <w:shd w:val="clear" w:color="auto" w:fill="FFFFFF"/>
        <w:spacing w:before="120" w:after="120"/>
        <w:jc w:val="both"/>
        <w:rPr>
          <w:rFonts w:ascii="Times New Roman" w:hAnsi="Times New Roman" w:cs="Times New Roman"/>
          <w:sz w:val="22"/>
          <w:szCs w:val="22"/>
          <w:lang w:val="fr-CA"/>
        </w:rPr>
      </w:pPr>
      <w:r>
        <w:rPr>
          <w:rFonts w:ascii="Times New Roman" w:hAnsi="Times New Roman" w:cs="Times New Roman"/>
          <w:sz w:val="22"/>
          <w:szCs w:val="22"/>
          <w:lang w:val="fr-CA"/>
        </w:rPr>
        <w:t>Titulaire</w:t>
      </w:r>
      <w:r w:rsidRPr="006612F1">
        <w:rPr>
          <w:rFonts w:ascii="Times New Roman" w:hAnsi="Times New Roman" w:cs="Times New Roman"/>
          <w:sz w:val="22"/>
          <w:szCs w:val="22"/>
          <w:lang w:val="fr-CA"/>
        </w:rPr>
        <w:t xml:space="preserve"> </w:t>
      </w:r>
      <w:r w:rsidR="006612F1" w:rsidRPr="006612F1">
        <w:rPr>
          <w:rFonts w:ascii="Times New Roman" w:hAnsi="Times New Roman" w:cs="Times New Roman"/>
          <w:sz w:val="22"/>
          <w:szCs w:val="22"/>
          <w:lang w:val="fr-CA"/>
        </w:rPr>
        <w:t xml:space="preserve">un BAA concentration marketing et </w:t>
      </w:r>
      <w:r>
        <w:rPr>
          <w:rFonts w:ascii="Times New Roman" w:hAnsi="Times New Roman" w:cs="Times New Roman"/>
          <w:sz w:val="22"/>
          <w:szCs w:val="22"/>
          <w:lang w:val="fr-CA"/>
        </w:rPr>
        <w:t>d’</w:t>
      </w:r>
      <w:r w:rsidR="006612F1" w:rsidRPr="006612F1">
        <w:rPr>
          <w:rFonts w:ascii="Times New Roman" w:hAnsi="Times New Roman" w:cs="Times New Roman"/>
          <w:sz w:val="22"/>
          <w:szCs w:val="22"/>
          <w:lang w:val="fr-CA"/>
        </w:rPr>
        <w:t xml:space="preserve">une Maîtrise </w:t>
      </w:r>
      <w:r>
        <w:rPr>
          <w:rFonts w:ascii="Times New Roman" w:hAnsi="Times New Roman" w:cs="Times New Roman"/>
          <w:sz w:val="22"/>
          <w:szCs w:val="22"/>
          <w:lang w:val="fr-CA"/>
        </w:rPr>
        <w:t>en Administration des Affaires</w:t>
      </w:r>
      <w:r w:rsidR="006612F1" w:rsidRPr="006612F1">
        <w:rPr>
          <w:rFonts w:ascii="Times New Roman" w:hAnsi="Times New Roman" w:cs="Times New Roman"/>
          <w:sz w:val="22"/>
          <w:szCs w:val="22"/>
          <w:lang w:val="fr-CA"/>
        </w:rPr>
        <w:t xml:space="preserve">, M. Erick Shields compte une expérience de plus de 30 ans dans l’industrie pharmaceutique et médicale </w:t>
      </w:r>
      <w:r>
        <w:rPr>
          <w:rFonts w:ascii="Times New Roman" w:hAnsi="Times New Roman" w:cs="Times New Roman"/>
          <w:sz w:val="22"/>
          <w:szCs w:val="22"/>
          <w:lang w:val="fr-CA"/>
        </w:rPr>
        <w:t>sur</w:t>
      </w:r>
      <w:r w:rsidRPr="006612F1">
        <w:rPr>
          <w:rFonts w:ascii="Times New Roman" w:hAnsi="Times New Roman" w:cs="Times New Roman"/>
          <w:sz w:val="22"/>
          <w:szCs w:val="22"/>
          <w:lang w:val="fr-CA"/>
        </w:rPr>
        <w:t xml:space="preserve"> </w:t>
      </w:r>
      <w:r w:rsidR="006612F1" w:rsidRPr="006612F1">
        <w:rPr>
          <w:rFonts w:ascii="Times New Roman" w:hAnsi="Times New Roman" w:cs="Times New Roman"/>
          <w:sz w:val="22"/>
          <w:szCs w:val="22"/>
          <w:lang w:val="fr-CA"/>
        </w:rPr>
        <w:t>le marché canadien.</w:t>
      </w:r>
    </w:p>
    <w:p w14:paraId="780E4159" w14:textId="16FF3069" w:rsidR="00210D20" w:rsidRDefault="00210D20" w:rsidP="006612F1">
      <w:pPr>
        <w:pStyle w:val="HTMLPreformatted"/>
        <w:shd w:val="clear" w:color="auto" w:fill="FFFFFF"/>
        <w:spacing w:before="120" w:after="120"/>
        <w:jc w:val="both"/>
        <w:rPr>
          <w:rFonts w:ascii="Times New Roman" w:hAnsi="Times New Roman" w:cs="Times New Roman"/>
          <w:sz w:val="22"/>
          <w:szCs w:val="22"/>
          <w:lang w:val="fr-CA"/>
        </w:rPr>
      </w:pPr>
      <w:r w:rsidRPr="00210D20">
        <w:rPr>
          <w:rFonts w:ascii="Times New Roman" w:hAnsi="Times New Roman" w:cs="Times New Roman"/>
          <w:sz w:val="22"/>
          <w:szCs w:val="22"/>
          <w:lang w:val="fr-CA"/>
        </w:rPr>
        <w:t>Erick a occupé divers postes de direction dans les ventes, le marketing et l'accès au marché pour des entreprises telles qu</w:t>
      </w:r>
      <w:r>
        <w:rPr>
          <w:rFonts w:ascii="Times New Roman" w:hAnsi="Times New Roman" w:cs="Times New Roman"/>
          <w:sz w:val="22"/>
          <w:szCs w:val="22"/>
          <w:lang w:val="fr-CA"/>
        </w:rPr>
        <w:t xml:space="preserve">e </w:t>
      </w:r>
      <w:r w:rsidRPr="00210D20">
        <w:rPr>
          <w:rFonts w:ascii="Times New Roman" w:hAnsi="Times New Roman" w:cs="Times New Roman"/>
          <w:sz w:val="22"/>
          <w:szCs w:val="22"/>
          <w:lang w:val="fr-CA"/>
        </w:rPr>
        <w:t xml:space="preserve">Abbott </w:t>
      </w:r>
      <w:proofErr w:type="spellStart"/>
      <w:r w:rsidRPr="00210D20">
        <w:rPr>
          <w:rFonts w:ascii="Times New Roman" w:hAnsi="Times New Roman" w:cs="Times New Roman"/>
          <w:sz w:val="22"/>
          <w:szCs w:val="22"/>
          <w:lang w:val="fr-CA"/>
        </w:rPr>
        <w:t>Laboratories</w:t>
      </w:r>
      <w:proofErr w:type="spellEnd"/>
      <w:r w:rsidRPr="00210D20">
        <w:rPr>
          <w:rFonts w:ascii="Times New Roman" w:hAnsi="Times New Roman" w:cs="Times New Roman"/>
          <w:sz w:val="22"/>
          <w:szCs w:val="22"/>
          <w:lang w:val="fr-CA"/>
        </w:rPr>
        <w:t xml:space="preserve">, Schering </w:t>
      </w:r>
      <w:proofErr w:type="spellStart"/>
      <w:r w:rsidRPr="00210D20">
        <w:rPr>
          <w:rFonts w:ascii="Times New Roman" w:hAnsi="Times New Roman" w:cs="Times New Roman"/>
          <w:sz w:val="22"/>
          <w:szCs w:val="22"/>
          <w:lang w:val="fr-CA"/>
        </w:rPr>
        <w:t>Plough</w:t>
      </w:r>
      <w:proofErr w:type="spellEnd"/>
      <w:r w:rsidRPr="00210D20">
        <w:rPr>
          <w:rFonts w:ascii="Times New Roman" w:hAnsi="Times New Roman" w:cs="Times New Roman"/>
          <w:sz w:val="22"/>
          <w:szCs w:val="22"/>
          <w:lang w:val="fr-CA"/>
        </w:rPr>
        <w:t xml:space="preserve"> (maintenant Merck), </w:t>
      </w:r>
      <w:proofErr w:type="spellStart"/>
      <w:r w:rsidRPr="00210D20">
        <w:rPr>
          <w:rFonts w:ascii="Times New Roman" w:hAnsi="Times New Roman" w:cs="Times New Roman"/>
          <w:sz w:val="22"/>
          <w:szCs w:val="22"/>
          <w:lang w:val="fr-CA"/>
        </w:rPr>
        <w:t>Teva</w:t>
      </w:r>
      <w:proofErr w:type="spellEnd"/>
      <w:r w:rsidRPr="00210D20">
        <w:rPr>
          <w:rFonts w:ascii="Times New Roman" w:hAnsi="Times New Roman" w:cs="Times New Roman"/>
          <w:sz w:val="22"/>
          <w:szCs w:val="22"/>
          <w:lang w:val="fr-CA"/>
        </w:rPr>
        <w:t xml:space="preserve"> Innovation Canada et Roche, où il était responsable du développement et de la mise en œuvre d'activités commerciales vitales. Il a également </w:t>
      </w:r>
      <w:r>
        <w:rPr>
          <w:rFonts w:ascii="Times New Roman" w:hAnsi="Times New Roman" w:cs="Times New Roman"/>
          <w:sz w:val="22"/>
          <w:szCs w:val="22"/>
          <w:lang w:val="fr-CA"/>
        </w:rPr>
        <w:t>œuvré</w:t>
      </w:r>
      <w:r w:rsidRPr="00210D20">
        <w:rPr>
          <w:rFonts w:ascii="Times New Roman" w:hAnsi="Times New Roman" w:cs="Times New Roman"/>
          <w:sz w:val="22"/>
          <w:szCs w:val="22"/>
          <w:lang w:val="fr-CA"/>
        </w:rPr>
        <w:t xml:space="preserve"> dans le système de santé au niveau communautaire et hospitalier et auprès d'associations de patients, de professionnels de la santé ainsi que des gouvernements </w:t>
      </w:r>
      <w:r>
        <w:rPr>
          <w:rFonts w:ascii="Times New Roman" w:hAnsi="Times New Roman" w:cs="Times New Roman"/>
          <w:sz w:val="22"/>
          <w:szCs w:val="22"/>
          <w:lang w:val="fr-CA"/>
        </w:rPr>
        <w:t>afin de</w:t>
      </w:r>
      <w:r w:rsidRPr="00210D20">
        <w:rPr>
          <w:rFonts w:ascii="Times New Roman" w:hAnsi="Times New Roman" w:cs="Times New Roman"/>
          <w:sz w:val="22"/>
          <w:szCs w:val="22"/>
          <w:lang w:val="fr-CA"/>
        </w:rPr>
        <w:t xml:space="preserve"> faciliter l'accès aux traitements pour les patients. Erick a également occupé le poste de directeur général chez Nutricia Canada pendant sept ans, où il était responsable de la refonte du modèle d'affaires commercial qui a entraîné la plus forte croissance des ventes de l'histoire de l'entreprise. Plus récemment, Erick a travaillé comme consultant auprès de clients biotechnologiques au Canada et sur les marchés américains.</w:t>
      </w:r>
    </w:p>
    <w:p w14:paraId="759B75CC" w14:textId="20144065" w:rsidR="00210D20" w:rsidRDefault="006612F1" w:rsidP="006612F1">
      <w:pPr>
        <w:pStyle w:val="HTMLPreformatted"/>
        <w:shd w:val="clear" w:color="auto" w:fill="FFFFFF"/>
        <w:spacing w:before="120" w:after="120"/>
        <w:jc w:val="both"/>
        <w:rPr>
          <w:rFonts w:ascii="Times New Roman" w:hAnsi="Times New Roman" w:cs="Times New Roman"/>
          <w:sz w:val="22"/>
          <w:szCs w:val="22"/>
          <w:lang w:val="fr-CA"/>
        </w:rPr>
      </w:pPr>
      <w:r w:rsidRPr="006612F1">
        <w:rPr>
          <w:rFonts w:ascii="Times New Roman" w:hAnsi="Times New Roman" w:cs="Times New Roman"/>
          <w:sz w:val="22"/>
          <w:szCs w:val="22"/>
          <w:lang w:val="fr-CA"/>
        </w:rPr>
        <w:t xml:space="preserve">Il est reconnu </w:t>
      </w:r>
      <w:r w:rsidR="00210D20">
        <w:rPr>
          <w:rFonts w:ascii="Times New Roman" w:hAnsi="Times New Roman" w:cs="Times New Roman"/>
          <w:sz w:val="22"/>
          <w:szCs w:val="22"/>
          <w:lang w:val="fr-CA"/>
        </w:rPr>
        <w:t xml:space="preserve">par ses pairs </w:t>
      </w:r>
      <w:r w:rsidRPr="006612F1">
        <w:rPr>
          <w:rFonts w:ascii="Times New Roman" w:hAnsi="Times New Roman" w:cs="Times New Roman"/>
          <w:sz w:val="22"/>
          <w:szCs w:val="22"/>
          <w:lang w:val="fr-CA"/>
        </w:rPr>
        <w:t xml:space="preserve">comme un leader </w:t>
      </w:r>
      <w:r w:rsidR="00210D20" w:rsidRPr="00210D20">
        <w:rPr>
          <w:rFonts w:ascii="Times New Roman" w:hAnsi="Times New Roman" w:cs="Times New Roman"/>
          <w:sz w:val="22"/>
          <w:szCs w:val="22"/>
          <w:lang w:val="fr-CA"/>
        </w:rPr>
        <w:t>infatigable possédant un esprit d’entrepreneur toujours guidé par l’atteinte des objectifs axé sur la croissance dans des environnements compétitifs.</w:t>
      </w:r>
    </w:p>
    <w:p w14:paraId="2DB75BF2" w14:textId="66AE689D" w:rsidR="006612F1" w:rsidRPr="00925E82" w:rsidRDefault="006612F1" w:rsidP="005918FF">
      <w:pPr>
        <w:pStyle w:val="HTMLPreformatted"/>
        <w:shd w:val="clear" w:color="auto" w:fill="FFFFFF"/>
        <w:spacing w:before="120" w:after="120"/>
        <w:jc w:val="both"/>
        <w:rPr>
          <w:rFonts w:ascii="Times New Roman" w:hAnsi="Times New Roman" w:cs="Times New Roman"/>
          <w:b/>
          <w:bCs/>
          <w:sz w:val="22"/>
          <w:szCs w:val="22"/>
          <w:lang w:val="fr-CA"/>
        </w:rPr>
      </w:pPr>
      <w:r w:rsidRPr="00925E82">
        <w:rPr>
          <w:rFonts w:ascii="Times New Roman" w:hAnsi="Times New Roman" w:cs="Times New Roman"/>
          <w:b/>
          <w:bCs/>
          <w:sz w:val="22"/>
          <w:szCs w:val="22"/>
          <w:lang w:val="fr-CA"/>
        </w:rPr>
        <w:t>M. Martin Moreau</w:t>
      </w:r>
    </w:p>
    <w:p w14:paraId="4BF03683" w14:textId="2234E723" w:rsidR="006612F1" w:rsidRDefault="006612F1" w:rsidP="005918FF">
      <w:pPr>
        <w:pStyle w:val="HTMLPreformatted"/>
        <w:shd w:val="clear" w:color="auto" w:fill="FFFFFF"/>
        <w:spacing w:before="120" w:after="120"/>
        <w:jc w:val="both"/>
        <w:rPr>
          <w:rFonts w:ascii="Times New Roman" w:hAnsi="Times New Roman" w:cs="Times New Roman"/>
          <w:sz w:val="22"/>
          <w:szCs w:val="22"/>
          <w:lang w:val="fr-CA"/>
        </w:rPr>
      </w:pPr>
      <w:r w:rsidRPr="006612F1">
        <w:rPr>
          <w:rFonts w:ascii="Times New Roman" w:hAnsi="Times New Roman" w:cs="Times New Roman"/>
          <w:sz w:val="22"/>
          <w:szCs w:val="22"/>
          <w:lang w:val="fr-CA"/>
        </w:rPr>
        <w:t xml:space="preserve">La Société a également annoncé la démission de M. Martin Moreau à titre de vice-président Finances de Devonian. M. Moreau possède d'autres </w:t>
      </w:r>
      <w:r>
        <w:rPr>
          <w:rFonts w:ascii="Times New Roman" w:hAnsi="Times New Roman" w:cs="Times New Roman"/>
          <w:sz w:val="22"/>
          <w:szCs w:val="22"/>
          <w:lang w:val="fr-CA"/>
        </w:rPr>
        <w:t>sociétés</w:t>
      </w:r>
      <w:r w:rsidRPr="006612F1">
        <w:rPr>
          <w:rFonts w:ascii="Times New Roman" w:hAnsi="Times New Roman" w:cs="Times New Roman"/>
          <w:sz w:val="22"/>
          <w:szCs w:val="22"/>
          <w:lang w:val="fr-CA"/>
        </w:rPr>
        <w:t xml:space="preserve"> nécessitant ses compétences managériales. M. Moreau </w:t>
      </w:r>
      <w:r>
        <w:rPr>
          <w:rFonts w:ascii="Times New Roman" w:hAnsi="Times New Roman" w:cs="Times New Roman"/>
          <w:sz w:val="22"/>
          <w:szCs w:val="22"/>
          <w:lang w:val="fr-CA"/>
        </w:rPr>
        <w:t>demeurera au s</w:t>
      </w:r>
      <w:r w:rsidR="00DD50B2">
        <w:rPr>
          <w:rFonts w:ascii="Times New Roman" w:hAnsi="Times New Roman" w:cs="Times New Roman"/>
          <w:sz w:val="22"/>
          <w:szCs w:val="22"/>
          <w:lang w:val="fr-CA"/>
        </w:rPr>
        <w:t>e</w:t>
      </w:r>
      <w:r>
        <w:rPr>
          <w:rFonts w:ascii="Times New Roman" w:hAnsi="Times New Roman" w:cs="Times New Roman"/>
          <w:sz w:val="22"/>
          <w:szCs w:val="22"/>
          <w:lang w:val="fr-CA"/>
        </w:rPr>
        <w:t xml:space="preserve">in du </w:t>
      </w:r>
      <w:r w:rsidRPr="006612F1">
        <w:rPr>
          <w:rFonts w:ascii="Times New Roman" w:hAnsi="Times New Roman" w:cs="Times New Roman"/>
          <w:sz w:val="22"/>
          <w:szCs w:val="22"/>
          <w:lang w:val="fr-CA"/>
        </w:rPr>
        <w:t>conseil d'administration de Devonian.</w:t>
      </w:r>
    </w:p>
    <w:p w14:paraId="4C4BE6BE" w14:textId="69D21943" w:rsidR="006612F1" w:rsidRPr="00925E82" w:rsidRDefault="006612F1" w:rsidP="005918FF">
      <w:pPr>
        <w:pStyle w:val="HTMLPreformatted"/>
        <w:shd w:val="clear" w:color="auto" w:fill="FFFFFF"/>
        <w:spacing w:before="120" w:after="120"/>
        <w:jc w:val="both"/>
        <w:rPr>
          <w:rFonts w:ascii="Times New Roman" w:hAnsi="Times New Roman" w:cs="Times New Roman"/>
          <w:b/>
          <w:bCs/>
          <w:sz w:val="22"/>
          <w:szCs w:val="22"/>
          <w:lang w:val="fr-CA"/>
        </w:rPr>
      </w:pPr>
      <w:r w:rsidRPr="00925E82">
        <w:rPr>
          <w:rFonts w:ascii="Times New Roman" w:hAnsi="Times New Roman" w:cs="Times New Roman"/>
          <w:b/>
          <w:bCs/>
          <w:sz w:val="22"/>
          <w:szCs w:val="22"/>
          <w:lang w:val="fr-CA"/>
        </w:rPr>
        <w:t>Octroi d’Options</w:t>
      </w:r>
    </w:p>
    <w:p w14:paraId="063BE814" w14:textId="23AFF08C" w:rsidR="00DD50B2" w:rsidRPr="00DD50B2" w:rsidRDefault="00DD50B2" w:rsidP="00DD50B2">
      <w:pPr>
        <w:pStyle w:val="HTMLPreformatted"/>
        <w:shd w:val="clear" w:color="auto" w:fill="FFFFFF"/>
        <w:spacing w:before="120" w:after="120"/>
        <w:jc w:val="both"/>
        <w:rPr>
          <w:rFonts w:ascii="Times New Roman" w:hAnsi="Times New Roman" w:cs="Times New Roman"/>
          <w:sz w:val="22"/>
          <w:szCs w:val="22"/>
          <w:lang w:val="fr-CA"/>
        </w:rPr>
      </w:pPr>
      <w:r w:rsidRPr="00DD50B2">
        <w:rPr>
          <w:rFonts w:ascii="Times New Roman" w:hAnsi="Times New Roman" w:cs="Times New Roman"/>
          <w:sz w:val="22"/>
          <w:szCs w:val="22"/>
          <w:lang w:val="fr-CA"/>
        </w:rPr>
        <w:t xml:space="preserve">La Société annonce que le conseil d’administration a approuvé l’octroi de 100 000 options d’achat d’actions (les « </w:t>
      </w:r>
      <w:r w:rsidRPr="00DD50B2">
        <w:rPr>
          <w:rFonts w:ascii="Times New Roman" w:hAnsi="Times New Roman" w:cs="Times New Roman"/>
          <w:b/>
          <w:bCs/>
          <w:sz w:val="22"/>
          <w:szCs w:val="22"/>
          <w:lang w:val="fr-CA"/>
        </w:rPr>
        <w:t>options</w:t>
      </w:r>
      <w:r w:rsidRPr="00DD50B2">
        <w:rPr>
          <w:rFonts w:ascii="Times New Roman" w:hAnsi="Times New Roman" w:cs="Times New Roman"/>
          <w:sz w:val="22"/>
          <w:szCs w:val="22"/>
          <w:lang w:val="fr-CA"/>
        </w:rPr>
        <w:t xml:space="preserve"> ») à des administrateurs et 50 000 options d’achat d’actions à un employé. Ces options sont exerçables à 0.34 $ dès leur date d’attribution, pour une période de 10 ans suivant la date de l’octroi.</w:t>
      </w:r>
    </w:p>
    <w:p w14:paraId="13364D17" w14:textId="7EA40BB0" w:rsidR="006612F1" w:rsidRDefault="00DD50B2" w:rsidP="005918FF">
      <w:pPr>
        <w:pStyle w:val="HTMLPreformatted"/>
        <w:shd w:val="clear" w:color="auto" w:fill="FFFFFF"/>
        <w:spacing w:before="120" w:after="120"/>
        <w:jc w:val="both"/>
        <w:rPr>
          <w:rFonts w:ascii="Times New Roman" w:hAnsi="Times New Roman" w:cs="Times New Roman"/>
          <w:b/>
          <w:bCs/>
          <w:sz w:val="22"/>
          <w:szCs w:val="22"/>
          <w:lang w:val="fr-CA"/>
        </w:rPr>
      </w:pPr>
      <w:r w:rsidRPr="00DD50B2">
        <w:rPr>
          <w:rFonts w:ascii="Times New Roman" w:hAnsi="Times New Roman" w:cs="Times New Roman"/>
          <w:sz w:val="22"/>
          <w:szCs w:val="22"/>
          <w:lang w:val="fr-CA"/>
        </w:rPr>
        <w:lastRenderedPageBreak/>
        <w:t xml:space="preserve">La Société annonce également que son conseil d’administration a approuvé l’octroi de 1 000 000 options d’achat d’actions (les « </w:t>
      </w:r>
      <w:r w:rsidRPr="00DD50B2">
        <w:rPr>
          <w:rFonts w:ascii="Times New Roman" w:hAnsi="Times New Roman" w:cs="Times New Roman"/>
          <w:b/>
          <w:bCs/>
          <w:sz w:val="22"/>
          <w:szCs w:val="22"/>
          <w:lang w:val="fr-CA"/>
        </w:rPr>
        <w:t xml:space="preserve">options </w:t>
      </w:r>
      <w:r w:rsidRPr="00DD50B2">
        <w:rPr>
          <w:rFonts w:ascii="Times New Roman" w:hAnsi="Times New Roman" w:cs="Times New Roman"/>
          <w:sz w:val="22"/>
          <w:szCs w:val="22"/>
          <w:lang w:val="fr-CA"/>
        </w:rPr>
        <w:t xml:space="preserve">») à un consultant, exerçables au prix de 0.50$, pour une période de dix (10) ans suivant la date de l’octroi. Parmi ces 1 000 000 d’options d’achat d’actions, 300 000 sont </w:t>
      </w:r>
      <w:r w:rsidR="00BE2755">
        <w:rPr>
          <w:rFonts w:ascii="Times New Roman" w:hAnsi="Times New Roman" w:cs="Times New Roman"/>
          <w:sz w:val="22"/>
          <w:szCs w:val="22"/>
          <w:lang w:val="fr-CA"/>
        </w:rPr>
        <w:t xml:space="preserve">immédiatement </w:t>
      </w:r>
      <w:r w:rsidRPr="00DD50B2">
        <w:rPr>
          <w:rFonts w:ascii="Times New Roman" w:hAnsi="Times New Roman" w:cs="Times New Roman"/>
          <w:sz w:val="22"/>
          <w:szCs w:val="22"/>
          <w:lang w:val="fr-CA"/>
        </w:rPr>
        <w:t>exerçables dès la signature du contrat de consultation, alors que 600 000 options seront exerçables selon l’atteinte de réalisations spécifiques.</w:t>
      </w:r>
    </w:p>
    <w:p w14:paraId="0A301834" w14:textId="77777777" w:rsidR="00F125CD" w:rsidRPr="00C84BDE" w:rsidRDefault="00F125CD" w:rsidP="0094255F">
      <w:pPr>
        <w:pStyle w:val="HTMLPreformatted"/>
        <w:shd w:val="clear" w:color="auto" w:fill="FFFFFF"/>
        <w:spacing w:line="240" w:lineRule="exact"/>
        <w:jc w:val="both"/>
        <w:rPr>
          <w:rFonts w:ascii="Times New Roman" w:eastAsiaTheme="minorHAnsi" w:hAnsi="Times New Roman" w:cs="Times New Roman"/>
          <w:color w:val="000000" w:themeColor="text1"/>
          <w:sz w:val="22"/>
          <w:szCs w:val="22"/>
          <w:lang w:val="fr-CA" w:eastAsia="en-US"/>
        </w:rPr>
      </w:pPr>
      <w:r w:rsidRPr="00F671D5">
        <w:rPr>
          <w:rFonts w:ascii="Times New Roman" w:eastAsiaTheme="minorHAnsi" w:hAnsi="Times New Roman" w:cs="Times New Roman"/>
          <w:b/>
          <w:bCs/>
          <w:color w:val="000000" w:themeColor="text1"/>
          <w:sz w:val="22"/>
          <w:szCs w:val="22"/>
          <w:lang w:val="fr-CA" w:eastAsia="en-US"/>
        </w:rPr>
        <w:t>Au sujet de Devonian</w:t>
      </w:r>
    </w:p>
    <w:p w14:paraId="721D4C05" w14:textId="670213DE" w:rsidR="00F125CD" w:rsidRPr="008D37E1" w:rsidRDefault="00F125CD" w:rsidP="0094255F">
      <w:pPr>
        <w:pStyle w:val="NormalWeb"/>
        <w:shd w:val="clear" w:color="auto" w:fill="FFFFFF"/>
        <w:spacing w:before="0" w:beforeAutospacing="0" w:after="0" w:afterAutospacing="0" w:line="240" w:lineRule="exact"/>
        <w:jc w:val="both"/>
        <w:rPr>
          <w:rFonts w:eastAsiaTheme="minorHAnsi"/>
          <w:bCs/>
          <w:color w:val="000000" w:themeColor="text1"/>
          <w:sz w:val="22"/>
          <w:szCs w:val="22"/>
          <w:lang w:val="fr-CA" w:eastAsia="en-US"/>
        </w:rPr>
      </w:pPr>
      <w:r w:rsidRPr="008D37E1">
        <w:rPr>
          <w:rFonts w:eastAsiaTheme="minorHAnsi"/>
          <w:bCs/>
          <w:color w:val="000000" w:themeColor="text1"/>
          <w:sz w:val="22"/>
          <w:szCs w:val="22"/>
          <w:lang w:val="fr-CA" w:eastAsia="en-US"/>
        </w:rPr>
        <w:t xml:space="preserve">Groupe Santé Devonian </w:t>
      </w:r>
      <w:r w:rsidR="00792F57" w:rsidRPr="008D37E1">
        <w:rPr>
          <w:rFonts w:eastAsiaTheme="minorHAnsi"/>
          <w:bCs/>
          <w:color w:val="000000" w:themeColor="text1"/>
          <w:sz w:val="22"/>
          <w:szCs w:val="22"/>
          <w:lang w:val="fr-CA" w:eastAsia="en-US"/>
        </w:rPr>
        <w:t>Inc.</w:t>
      </w:r>
      <w:r w:rsidRPr="008D37E1">
        <w:rPr>
          <w:rFonts w:eastAsiaTheme="minorHAnsi"/>
          <w:bCs/>
          <w:color w:val="000000" w:themeColor="text1"/>
          <w:sz w:val="22"/>
          <w:szCs w:val="22"/>
          <w:lang w:val="fr-CA" w:eastAsia="en-US"/>
        </w:rPr>
        <w:t xml:space="preserve"> est une société biopharmaceutique botanique en stade avancé de développement qui emploie une stratégie novatrice ciblant des besoins médicaux non comblés. La principale stratégie de Devonian est de développer des médicaments d’ordonnance d’origine botanique pour le traitement des maladies inflammatoires auto-immunes incluant, mais sans s’y limiter, la colite ulcéreuse et la dermatite </w:t>
      </w:r>
      <w:proofErr w:type="spellStart"/>
      <w:r w:rsidRPr="008D37E1">
        <w:rPr>
          <w:rFonts w:eastAsiaTheme="minorHAnsi"/>
          <w:bCs/>
          <w:color w:val="000000" w:themeColor="text1"/>
          <w:sz w:val="22"/>
          <w:szCs w:val="22"/>
          <w:lang w:val="fr-CA" w:eastAsia="en-US"/>
        </w:rPr>
        <w:t>atopique</w:t>
      </w:r>
      <w:proofErr w:type="spellEnd"/>
      <w:r w:rsidRPr="008D37E1">
        <w:rPr>
          <w:rFonts w:eastAsiaTheme="minorHAnsi"/>
          <w:bCs/>
          <w:color w:val="000000" w:themeColor="text1"/>
          <w:sz w:val="22"/>
          <w:szCs w:val="22"/>
          <w:lang w:val="fr-CA" w:eastAsia="en-US"/>
        </w:rPr>
        <w:t xml:space="preserve">. Fondé sur une assise de 15 années de recherche, l’objectif de Devonian est également appuyé par les directives réglementaires de la FDA, l’agence américaine des produits alimentaires et médicamenteux, favorisant un processus de développement de produits médicamenteux botaniques d’ordonnance plus efficient que celui des médicaments d’ordonnance classique. </w:t>
      </w:r>
    </w:p>
    <w:p w14:paraId="68FA4071" w14:textId="77777777" w:rsidR="00F125CD" w:rsidRDefault="00F125CD" w:rsidP="00F125CD">
      <w:pPr>
        <w:pStyle w:val="NormalWeb"/>
        <w:shd w:val="clear" w:color="auto" w:fill="FFFFFF"/>
        <w:spacing w:before="120" w:beforeAutospacing="0" w:after="120" w:afterAutospacing="0" w:line="240" w:lineRule="exact"/>
        <w:jc w:val="both"/>
        <w:rPr>
          <w:rFonts w:eastAsiaTheme="minorHAnsi"/>
          <w:bCs/>
          <w:color w:val="000000" w:themeColor="text1"/>
          <w:sz w:val="22"/>
          <w:szCs w:val="22"/>
          <w:lang w:val="fr-CA" w:eastAsia="en-US"/>
        </w:rPr>
      </w:pPr>
      <w:r w:rsidRPr="008D37E1">
        <w:rPr>
          <w:rFonts w:eastAsiaTheme="minorHAnsi"/>
          <w:bCs/>
          <w:color w:val="000000" w:themeColor="text1"/>
          <w:sz w:val="22"/>
          <w:szCs w:val="22"/>
          <w:lang w:val="fr-CA" w:eastAsia="en-US"/>
        </w:rPr>
        <w:t xml:space="preserve">Devonian est également impliquée dans le développement de produits </w:t>
      </w:r>
      <w:proofErr w:type="spellStart"/>
      <w:r w:rsidRPr="008D37E1">
        <w:rPr>
          <w:rFonts w:eastAsiaTheme="minorHAnsi"/>
          <w:bCs/>
          <w:color w:val="000000" w:themeColor="text1"/>
          <w:sz w:val="22"/>
          <w:szCs w:val="22"/>
          <w:lang w:val="fr-CA" w:eastAsia="en-US"/>
        </w:rPr>
        <w:t>cosméceutiques</w:t>
      </w:r>
      <w:proofErr w:type="spellEnd"/>
      <w:r w:rsidRPr="008D37E1">
        <w:rPr>
          <w:rFonts w:eastAsiaTheme="minorHAnsi"/>
          <w:bCs/>
          <w:color w:val="000000" w:themeColor="text1"/>
          <w:sz w:val="22"/>
          <w:szCs w:val="22"/>
          <w:lang w:val="fr-CA" w:eastAsia="en-US"/>
        </w:rPr>
        <w:t xml:space="preserve"> de grande valeur en s'appuyant sur la même approche exclusive que celle utilisée avec leurs offres pharmaceutiques. </w:t>
      </w:r>
    </w:p>
    <w:p w14:paraId="63872D27" w14:textId="77777777" w:rsidR="00F125CD" w:rsidRDefault="00F125CD" w:rsidP="00F125CD">
      <w:pPr>
        <w:pStyle w:val="NormalWeb"/>
        <w:shd w:val="clear" w:color="auto" w:fill="FFFFFF"/>
        <w:spacing w:before="120" w:beforeAutospacing="0" w:after="120" w:afterAutospacing="0" w:line="240" w:lineRule="exact"/>
        <w:jc w:val="both"/>
        <w:rPr>
          <w:rFonts w:eastAsiaTheme="minorHAnsi"/>
          <w:bCs/>
          <w:color w:val="000000" w:themeColor="text1"/>
          <w:sz w:val="22"/>
          <w:szCs w:val="22"/>
          <w:lang w:val="fr-CA" w:eastAsia="en-US"/>
        </w:rPr>
      </w:pPr>
      <w:r w:rsidRPr="008D37E1">
        <w:rPr>
          <w:rFonts w:eastAsiaTheme="minorHAnsi"/>
          <w:bCs/>
          <w:color w:val="000000" w:themeColor="text1"/>
          <w:sz w:val="22"/>
          <w:szCs w:val="22"/>
          <w:lang w:val="fr-CA" w:eastAsia="en-US"/>
        </w:rPr>
        <w:t>Devonian est cotée à la Bourse de croissance TSX (</w:t>
      </w:r>
      <w:proofErr w:type="spellStart"/>
      <w:proofErr w:type="gramStart"/>
      <w:r w:rsidRPr="00F671D5">
        <w:rPr>
          <w:rFonts w:eastAsiaTheme="minorHAnsi"/>
          <w:b/>
          <w:color w:val="000000" w:themeColor="text1"/>
          <w:sz w:val="22"/>
          <w:szCs w:val="22"/>
          <w:lang w:val="fr-CA" w:eastAsia="en-US"/>
        </w:rPr>
        <w:t>TSXv:GSD</w:t>
      </w:r>
      <w:proofErr w:type="spellEnd"/>
      <w:proofErr w:type="gramEnd"/>
      <w:r w:rsidRPr="008D37E1">
        <w:rPr>
          <w:rFonts w:eastAsiaTheme="minorHAnsi"/>
          <w:bCs/>
          <w:color w:val="000000" w:themeColor="text1"/>
          <w:sz w:val="22"/>
          <w:szCs w:val="22"/>
          <w:lang w:val="fr-CA" w:eastAsia="en-US"/>
        </w:rPr>
        <w:t>)</w:t>
      </w:r>
      <w:r>
        <w:rPr>
          <w:rFonts w:eastAsiaTheme="minorHAnsi"/>
          <w:bCs/>
          <w:color w:val="000000" w:themeColor="text1"/>
          <w:sz w:val="22"/>
          <w:szCs w:val="22"/>
          <w:lang w:val="fr-CA" w:eastAsia="en-US"/>
        </w:rPr>
        <w:t xml:space="preserve"> ainsi que sur la bourse de croissance OTCQB (</w:t>
      </w:r>
      <w:r w:rsidRPr="003676B4">
        <w:rPr>
          <w:rFonts w:eastAsiaTheme="minorHAnsi"/>
          <w:b/>
          <w:color w:val="000000" w:themeColor="text1"/>
          <w:sz w:val="22"/>
          <w:szCs w:val="22"/>
          <w:lang w:val="fr-CA" w:eastAsia="en-US"/>
        </w:rPr>
        <w:t>OTCQB : DVBHGF</w:t>
      </w:r>
      <w:r>
        <w:rPr>
          <w:rFonts w:eastAsiaTheme="minorHAnsi"/>
          <w:bCs/>
          <w:color w:val="000000" w:themeColor="text1"/>
          <w:sz w:val="22"/>
          <w:szCs w:val="22"/>
          <w:lang w:val="fr-CA" w:eastAsia="en-US"/>
        </w:rPr>
        <w:t>)</w:t>
      </w:r>
      <w:r w:rsidRPr="008D37E1">
        <w:rPr>
          <w:rFonts w:eastAsiaTheme="minorHAnsi"/>
          <w:bCs/>
          <w:color w:val="000000" w:themeColor="text1"/>
          <w:sz w:val="22"/>
          <w:szCs w:val="22"/>
          <w:lang w:val="fr-CA" w:eastAsia="en-US"/>
        </w:rPr>
        <w:t>.</w:t>
      </w:r>
    </w:p>
    <w:p w14:paraId="53DC25E8" w14:textId="77777777" w:rsidR="00F125CD" w:rsidRPr="004B6E19" w:rsidRDefault="00F125CD" w:rsidP="00F125CD">
      <w:pPr>
        <w:pStyle w:val="NormalWeb"/>
        <w:shd w:val="clear" w:color="auto" w:fill="FFFFFF"/>
        <w:spacing w:before="120" w:beforeAutospacing="0" w:after="120" w:afterAutospacing="0" w:line="240" w:lineRule="exact"/>
        <w:jc w:val="both"/>
        <w:rPr>
          <w:rFonts w:eastAsiaTheme="minorHAnsi"/>
          <w:bCs/>
          <w:color w:val="000000" w:themeColor="text1"/>
          <w:sz w:val="22"/>
          <w:szCs w:val="22"/>
          <w:lang w:val="fr-CA" w:eastAsia="en-US"/>
        </w:rPr>
      </w:pPr>
      <w:r w:rsidRPr="004B6E19">
        <w:rPr>
          <w:rFonts w:eastAsiaTheme="minorHAnsi"/>
          <w:bCs/>
          <w:color w:val="000000" w:themeColor="text1"/>
          <w:sz w:val="22"/>
          <w:szCs w:val="22"/>
          <w:lang w:val="fr-CA" w:eastAsia="en-US"/>
        </w:rPr>
        <w:t xml:space="preserve">Pour plus de détails, visitez le </w:t>
      </w:r>
      <w:hyperlink r:id="rId8" w:history="1">
        <w:r w:rsidRPr="004B6E19">
          <w:rPr>
            <w:rStyle w:val="Hyperlink"/>
            <w:rFonts w:eastAsiaTheme="minorHAnsi"/>
            <w:bCs/>
            <w:sz w:val="22"/>
            <w:szCs w:val="22"/>
            <w:lang w:val="fr-CA" w:eastAsia="en-US"/>
          </w:rPr>
          <w:t>www.groupedevonian.com</w:t>
        </w:r>
      </w:hyperlink>
    </w:p>
    <w:p w14:paraId="6397F586" w14:textId="77777777" w:rsidR="00925E82" w:rsidRPr="00925E82" w:rsidRDefault="00925E82" w:rsidP="00035765">
      <w:pPr>
        <w:pStyle w:val="NormalWeb"/>
        <w:shd w:val="clear" w:color="auto" w:fill="FFFFFF"/>
        <w:spacing w:before="0" w:beforeAutospacing="0" w:after="0" w:afterAutospacing="0" w:line="240" w:lineRule="exact"/>
        <w:jc w:val="both"/>
        <w:rPr>
          <w:rFonts w:eastAsiaTheme="minorHAnsi"/>
          <w:b/>
          <w:bCs/>
          <w:color w:val="000000" w:themeColor="text1"/>
          <w:sz w:val="22"/>
          <w:szCs w:val="22"/>
          <w:lang w:val="fr-CA" w:eastAsia="en-US"/>
        </w:rPr>
      </w:pPr>
      <w:r w:rsidRPr="00925E82">
        <w:rPr>
          <w:rFonts w:eastAsiaTheme="minorHAnsi"/>
          <w:b/>
          <w:bCs/>
          <w:color w:val="000000" w:themeColor="text1"/>
          <w:sz w:val="22"/>
          <w:szCs w:val="22"/>
          <w:lang w:val="fr-CA" w:eastAsia="en-US"/>
        </w:rPr>
        <w:t>Énoncés prospectifs</w:t>
      </w:r>
    </w:p>
    <w:p w14:paraId="57B30A6B" w14:textId="77777777" w:rsidR="00925E82" w:rsidRPr="00925E82" w:rsidRDefault="00925E82" w:rsidP="00035765">
      <w:pPr>
        <w:pStyle w:val="NormalWeb"/>
        <w:shd w:val="clear" w:color="auto" w:fill="FFFFFF"/>
        <w:spacing w:before="0" w:beforeAutospacing="0" w:after="0" w:afterAutospacing="0" w:line="240" w:lineRule="exact"/>
        <w:jc w:val="both"/>
        <w:rPr>
          <w:rFonts w:eastAsiaTheme="minorHAnsi"/>
          <w:color w:val="000000" w:themeColor="text1"/>
          <w:sz w:val="22"/>
          <w:szCs w:val="22"/>
          <w:lang w:val="fr-CA" w:eastAsia="en-US"/>
        </w:rPr>
      </w:pPr>
      <w:r w:rsidRPr="00925E82">
        <w:rPr>
          <w:rFonts w:eastAsiaTheme="minorHAnsi"/>
          <w:color w:val="000000" w:themeColor="text1"/>
          <w:sz w:val="22"/>
          <w:szCs w:val="22"/>
          <w:lang w:val="fr-CA" w:eastAsia="en-US"/>
        </w:rPr>
        <w:t xml:space="preserve">Le présent communiqué renferme des énoncés prospectifs sur les objectifs, les stratégies et les activités de Devonian. Ces énoncés prospectifs sont assujettis à certains risques et incertitudes. Ces énoncés sont de nature « prospective » puisqu’ils sont fondés sur nos attentes présentes à l’égard des marchés dans lesquels nous exerçons nos activités et sur diverses estimations et hypothèses. Les événements ou les résultats réels sont susceptibles de différer considérablement de ceux prévus dans le cadre des énoncés prospectifs si des risques connus ou inconnus affectent nos activités ou si nos estimations ou nos hypothèses s’avèrent inexactes. Ces risques, estimations et hypothèses incluent, mais sans s’y limiter, l’approbation de la Bourse de croissance TSX en lien avec l’émission des Unités, la capacité de Devonian d’assurer le développement, la fabrication et la commercialisation de produits pharmaceutiques et </w:t>
      </w:r>
      <w:proofErr w:type="spellStart"/>
      <w:r w:rsidRPr="00925E82">
        <w:rPr>
          <w:rFonts w:eastAsiaTheme="minorHAnsi"/>
          <w:color w:val="000000" w:themeColor="text1"/>
          <w:sz w:val="22"/>
          <w:szCs w:val="22"/>
          <w:lang w:val="fr-CA" w:eastAsia="en-US"/>
        </w:rPr>
        <w:t>dermo</w:t>
      </w:r>
      <w:proofErr w:type="spellEnd"/>
      <w:r w:rsidRPr="00925E82">
        <w:rPr>
          <w:rFonts w:eastAsiaTheme="minorHAnsi"/>
          <w:color w:val="000000" w:themeColor="text1"/>
          <w:sz w:val="22"/>
          <w:szCs w:val="22"/>
          <w:lang w:val="fr-CA" w:eastAsia="en-US"/>
        </w:rPr>
        <w:t xml:space="preserve">-cosmétiques à valeur ajoutée, la disponibilité de ressources financières pour mener à bien des projets de recherche et développement, le succès et la durée d’études cliniques, la capacité de Devonian de se prévaloir des occasions d’affaires dans l’industrie pharmaceutique et </w:t>
      </w:r>
      <w:proofErr w:type="spellStart"/>
      <w:r w:rsidRPr="00925E82">
        <w:rPr>
          <w:rFonts w:eastAsiaTheme="minorHAnsi"/>
          <w:color w:val="000000" w:themeColor="text1"/>
          <w:sz w:val="22"/>
          <w:szCs w:val="22"/>
          <w:lang w:val="fr-CA" w:eastAsia="en-US"/>
        </w:rPr>
        <w:t>dermo</w:t>
      </w:r>
      <w:proofErr w:type="spellEnd"/>
      <w:r w:rsidRPr="00925E82">
        <w:rPr>
          <w:rFonts w:eastAsiaTheme="minorHAnsi"/>
          <w:color w:val="000000" w:themeColor="text1"/>
          <w:sz w:val="22"/>
          <w:szCs w:val="22"/>
          <w:lang w:val="fr-CA" w:eastAsia="en-US"/>
        </w:rPr>
        <w:t>-cosmétique, les incertitudes liées au processus de réglementation et tout changement du contexte économique. Vous trouverez une analyse plus exhaustive des risques qui pourraient faire en sorte que les événements ou résultats réels diffèrent de nos attentes présentes de façon importante dans le prospectus en date du 21 avril 2017, sous la rubrique « Facteurs de risque ». Par conséquent, nous ne pouvons garantir la réalisation des énoncés prospectifs. Par ailleurs, nous ne nous engageons aucunement à mettre à jour ces énoncés prospectifs, même si de nouveaux renseignements devenaient disponibles, à la suite d’événements futurs ou pour toute autre raison, à moins d’y être tenus en vertu des lois et règlements applicables aux valeurs mobilières.</w:t>
      </w:r>
    </w:p>
    <w:p w14:paraId="2D5195B8" w14:textId="31B1D710" w:rsidR="006612F1" w:rsidRPr="00925E82" w:rsidRDefault="00925E82" w:rsidP="003D6E22">
      <w:pPr>
        <w:pStyle w:val="NormalWeb"/>
        <w:shd w:val="clear" w:color="auto" w:fill="FFFFFF"/>
        <w:spacing w:after="0" w:line="220" w:lineRule="exact"/>
        <w:jc w:val="both"/>
        <w:rPr>
          <w:rFonts w:eastAsiaTheme="minorHAnsi"/>
          <w:i/>
          <w:iCs/>
          <w:color w:val="000000" w:themeColor="text1"/>
          <w:sz w:val="22"/>
          <w:szCs w:val="22"/>
          <w:lang w:val="fr-CA" w:eastAsia="en-US"/>
        </w:rPr>
      </w:pPr>
      <w:r w:rsidRPr="00925E82">
        <w:rPr>
          <w:rFonts w:eastAsiaTheme="minorHAnsi"/>
          <w:i/>
          <w:iCs/>
          <w:color w:val="000000" w:themeColor="text1"/>
          <w:sz w:val="22"/>
          <w:szCs w:val="22"/>
          <w:lang w:val="fr-CA" w:eastAsia="en-US"/>
        </w:rPr>
        <w:t>La Bourse de croissance TSX et son fournisseur de services de réglementation (au sens attribué à ce terme dans les politiques de la Bourse de croissance TSX) n’assument aucune responsabilité quant à la pertinence ou à l’exactitude du présent communiqué.</w:t>
      </w:r>
    </w:p>
    <w:p w14:paraId="60A55030" w14:textId="77777777" w:rsidR="003D6E22" w:rsidRPr="00CB054E" w:rsidRDefault="003D6E22" w:rsidP="00035765">
      <w:pPr>
        <w:pStyle w:val="NormalWeb"/>
        <w:shd w:val="clear" w:color="auto" w:fill="FFFFFF"/>
        <w:spacing w:before="0" w:beforeAutospacing="0" w:after="0" w:afterAutospacing="0"/>
        <w:jc w:val="both"/>
        <w:rPr>
          <w:b/>
          <w:bCs/>
          <w:sz w:val="22"/>
          <w:szCs w:val="22"/>
          <w:lang w:val="fr-CA"/>
        </w:rPr>
      </w:pPr>
      <w:r w:rsidRPr="00CB054E">
        <w:rPr>
          <w:b/>
          <w:bCs/>
          <w:sz w:val="22"/>
          <w:szCs w:val="22"/>
          <w:lang w:val="fr-CA"/>
        </w:rPr>
        <w:t>CONTACT:</w:t>
      </w:r>
    </w:p>
    <w:p w14:paraId="410231E8" w14:textId="2C436BD0" w:rsidR="003D6E22" w:rsidRPr="00CB054E" w:rsidRDefault="006612F1" w:rsidP="004B6183">
      <w:pPr>
        <w:pStyle w:val="NormalWeb"/>
        <w:shd w:val="clear" w:color="auto" w:fill="FFFFFF"/>
        <w:spacing w:before="0" w:beforeAutospacing="0" w:after="0" w:afterAutospacing="0"/>
        <w:jc w:val="both"/>
        <w:rPr>
          <w:sz w:val="22"/>
          <w:szCs w:val="22"/>
          <w:lang w:val="fr-CA"/>
        </w:rPr>
      </w:pPr>
      <w:r w:rsidRPr="00CB054E">
        <w:rPr>
          <w:sz w:val="22"/>
          <w:szCs w:val="22"/>
          <w:lang w:val="fr-CA"/>
        </w:rPr>
        <w:t>Pierre Montanaro</w:t>
      </w:r>
    </w:p>
    <w:p w14:paraId="0B9F8874" w14:textId="2F21B6CC" w:rsidR="006612F1" w:rsidRPr="00925E82" w:rsidRDefault="006612F1" w:rsidP="004B6183">
      <w:pPr>
        <w:pStyle w:val="NormalWeb"/>
        <w:shd w:val="clear" w:color="auto" w:fill="FFFFFF"/>
        <w:spacing w:before="0" w:beforeAutospacing="0" w:after="0" w:afterAutospacing="0"/>
        <w:jc w:val="both"/>
        <w:rPr>
          <w:sz w:val="22"/>
          <w:szCs w:val="22"/>
          <w:lang w:val="fr-CA"/>
        </w:rPr>
      </w:pPr>
      <w:r w:rsidRPr="00925E82">
        <w:rPr>
          <w:sz w:val="22"/>
          <w:szCs w:val="22"/>
          <w:lang w:val="fr-CA"/>
        </w:rPr>
        <w:t>Président et c</w:t>
      </w:r>
      <w:r>
        <w:rPr>
          <w:sz w:val="22"/>
          <w:szCs w:val="22"/>
          <w:lang w:val="fr-CA"/>
        </w:rPr>
        <w:t>h</w:t>
      </w:r>
      <w:r w:rsidRPr="00925E82">
        <w:rPr>
          <w:sz w:val="22"/>
          <w:szCs w:val="22"/>
          <w:lang w:val="fr-CA"/>
        </w:rPr>
        <w:t>ef de l</w:t>
      </w:r>
      <w:r>
        <w:rPr>
          <w:sz w:val="22"/>
          <w:szCs w:val="22"/>
          <w:lang w:val="fr-CA"/>
        </w:rPr>
        <w:t>a direction</w:t>
      </w:r>
    </w:p>
    <w:p w14:paraId="42A94D9A" w14:textId="55C10782" w:rsidR="003D6E22" w:rsidRPr="00925E82" w:rsidRDefault="003D6E22" w:rsidP="004B6183">
      <w:pPr>
        <w:pStyle w:val="NormalWeb"/>
        <w:shd w:val="clear" w:color="auto" w:fill="FFFFFF"/>
        <w:spacing w:before="0" w:beforeAutospacing="0" w:after="0" w:afterAutospacing="0"/>
        <w:jc w:val="both"/>
        <w:rPr>
          <w:sz w:val="22"/>
          <w:szCs w:val="22"/>
          <w:lang w:val="fr-CA"/>
        </w:rPr>
      </w:pPr>
      <w:r w:rsidRPr="00925E82">
        <w:rPr>
          <w:sz w:val="22"/>
          <w:szCs w:val="22"/>
          <w:lang w:val="fr-CA"/>
        </w:rPr>
        <w:t>Tel.: (</w:t>
      </w:r>
      <w:r w:rsidR="006612F1" w:rsidRPr="00925E82">
        <w:rPr>
          <w:sz w:val="22"/>
          <w:szCs w:val="22"/>
          <w:lang w:val="fr-CA"/>
        </w:rPr>
        <w:t>514</w:t>
      </w:r>
      <w:r w:rsidRPr="00925E82">
        <w:rPr>
          <w:sz w:val="22"/>
          <w:szCs w:val="22"/>
          <w:lang w:val="fr-CA"/>
        </w:rPr>
        <w:t xml:space="preserve">) </w:t>
      </w:r>
      <w:r w:rsidR="006612F1" w:rsidRPr="00925E82">
        <w:rPr>
          <w:sz w:val="22"/>
          <w:szCs w:val="22"/>
          <w:lang w:val="fr-CA"/>
        </w:rPr>
        <w:t>909-3788</w:t>
      </w:r>
    </w:p>
    <w:p w14:paraId="64EC067C" w14:textId="7941627D" w:rsidR="001C3521" w:rsidRPr="00925E82" w:rsidRDefault="006612F1" w:rsidP="0094255F">
      <w:pPr>
        <w:pStyle w:val="NormalWeb"/>
        <w:shd w:val="clear" w:color="auto" w:fill="FFFFFF"/>
        <w:spacing w:before="0" w:beforeAutospacing="0" w:after="0" w:afterAutospacing="0"/>
        <w:jc w:val="both"/>
        <w:rPr>
          <w:color w:val="000000" w:themeColor="text1"/>
          <w:lang w:val="fr-CA"/>
        </w:rPr>
      </w:pPr>
      <w:r w:rsidRPr="00925E82">
        <w:rPr>
          <w:lang w:val="fr-CA"/>
        </w:rPr>
        <w:t>Courriel</w:t>
      </w:r>
      <w:r>
        <w:rPr>
          <w:lang w:val="fr-CA"/>
        </w:rPr>
        <w:t xml:space="preserve"> : </w:t>
      </w:r>
      <w:hyperlink r:id="rId9" w:history="1">
        <w:r w:rsidRPr="00AB6D5C">
          <w:rPr>
            <w:rStyle w:val="Hyperlink"/>
            <w:lang w:val="fr-CA"/>
          </w:rPr>
          <w:t>pmontanaro@groupedevonian.com</w:t>
        </w:r>
      </w:hyperlink>
    </w:p>
    <w:sectPr w:rsidR="001C3521" w:rsidRPr="00925E82" w:rsidSect="0092167F">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031F" w14:textId="77777777" w:rsidR="00A455AC" w:rsidRDefault="00A455AC" w:rsidP="00B174E3">
      <w:pPr>
        <w:spacing w:after="0" w:line="240" w:lineRule="auto"/>
      </w:pPr>
      <w:r>
        <w:separator/>
      </w:r>
    </w:p>
  </w:endnote>
  <w:endnote w:type="continuationSeparator" w:id="0">
    <w:p w14:paraId="25DE83DD" w14:textId="77777777" w:rsidR="00A455AC" w:rsidRDefault="00A455AC" w:rsidP="00B1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44314"/>
      <w:docPartObj>
        <w:docPartGallery w:val="Page Numbers (Bottom of Page)"/>
        <w:docPartUnique/>
      </w:docPartObj>
    </w:sdtPr>
    <w:sdtContent>
      <w:sdt>
        <w:sdtPr>
          <w:id w:val="-431971751"/>
          <w:docPartObj>
            <w:docPartGallery w:val="Page Numbers (Top of Page)"/>
            <w:docPartUnique/>
          </w:docPartObj>
        </w:sdtPr>
        <w:sdtContent>
          <w:p w14:paraId="5641DCD0" w14:textId="03FFC6EC" w:rsidR="002B1A1A" w:rsidRDefault="002B1A1A" w:rsidP="006647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27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274B">
              <w:rPr>
                <w:b/>
                <w:bCs/>
                <w:noProof/>
              </w:rPr>
              <w:t>3</w:t>
            </w:r>
            <w:r>
              <w:rPr>
                <w:b/>
                <w:bCs/>
                <w:sz w:val="24"/>
                <w:szCs w:val="24"/>
              </w:rPr>
              <w:fldChar w:fldCharType="end"/>
            </w:r>
          </w:p>
        </w:sdtContent>
      </w:sdt>
    </w:sdtContent>
  </w:sdt>
  <w:p w14:paraId="37C1052F" w14:textId="77777777" w:rsidR="002B1A1A" w:rsidRDefault="002B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05A5" w14:textId="77777777" w:rsidR="00A455AC" w:rsidRDefault="00A455AC" w:rsidP="00B174E3">
      <w:pPr>
        <w:spacing w:after="0" w:line="240" w:lineRule="auto"/>
      </w:pPr>
      <w:r>
        <w:separator/>
      </w:r>
    </w:p>
  </w:footnote>
  <w:footnote w:type="continuationSeparator" w:id="0">
    <w:p w14:paraId="57DB9FB6" w14:textId="77777777" w:rsidR="00A455AC" w:rsidRDefault="00A455AC" w:rsidP="00B1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FFC" w14:textId="7372D127" w:rsidR="002B1A1A" w:rsidRDefault="00DC7D92" w:rsidP="00580A76">
    <w:pPr>
      <w:pStyle w:val="Header"/>
      <w:jc w:val="center"/>
    </w:pPr>
    <w:r w:rsidRPr="002D3230">
      <w:rPr>
        <w:noProof/>
        <w:lang w:val="fr-FR" w:eastAsia="fr-FR"/>
      </w:rPr>
      <w:drawing>
        <wp:inline distT="0" distB="0" distL="0" distR="0" wp14:anchorId="16CEC42D" wp14:editId="07F3DFA4">
          <wp:extent cx="2371725" cy="1420194"/>
          <wp:effectExtent l="0" t="0" r="0" b="8890"/>
          <wp:docPr id="5800" name="Picture 580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 name="Picture 5800" descr="Logo&#10;&#10;Description automatically generated with medium confidence"/>
                  <pic:cNvPicPr/>
                </pic:nvPicPr>
                <pic:blipFill>
                  <a:blip r:embed="rId1"/>
                  <a:stretch>
                    <a:fillRect/>
                  </a:stretch>
                </pic:blipFill>
                <pic:spPr>
                  <a:xfrm>
                    <a:off x="0" y="0"/>
                    <a:ext cx="2377216" cy="14234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FAD"/>
    <w:multiLevelType w:val="hybridMultilevel"/>
    <w:tmpl w:val="66C28D54"/>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D06F75"/>
    <w:multiLevelType w:val="hybridMultilevel"/>
    <w:tmpl w:val="3DAEA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78540E"/>
    <w:multiLevelType w:val="hybridMultilevel"/>
    <w:tmpl w:val="49CEEC9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673F91"/>
    <w:multiLevelType w:val="hybridMultilevel"/>
    <w:tmpl w:val="B2BAFB02"/>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851B27"/>
    <w:multiLevelType w:val="multilevel"/>
    <w:tmpl w:val="D636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19718F"/>
    <w:multiLevelType w:val="hybridMultilevel"/>
    <w:tmpl w:val="4F20F2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387711"/>
    <w:multiLevelType w:val="hybridMultilevel"/>
    <w:tmpl w:val="E78ECC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D707857"/>
    <w:multiLevelType w:val="hybridMultilevel"/>
    <w:tmpl w:val="C338E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97734124">
    <w:abstractNumId w:val="6"/>
  </w:num>
  <w:num w:numId="2" w16cid:durableId="653796739">
    <w:abstractNumId w:val="4"/>
  </w:num>
  <w:num w:numId="3" w16cid:durableId="904145172">
    <w:abstractNumId w:val="2"/>
  </w:num>
  <w:num w:numId="4" w16cid:durableId="2052604976">
    <w:abstractNumId w:val="5"/>
  </w:num>
  <w:num w:numId="5" w16cid:durableId="921716110">
    <w:abstractNumId w:val="1"/>
  </w:num>
  <w:num w:numId="6" w16cid:durableId="1262374702">
    <w:abstractNumId w:val="0"/>
  </w:num>
  <w:num w:numId="7" w16cid:durableId="809908294">
    <w:abstractNumId w:val="3"/>
  </w:num>
  <w:num w:numId="8" w16cid:durableId="172170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9C"/>
    <w:rsid w:val="0000615C"/>
    <w:rsid w:val="00011351"/>
    <w:rsid w:val="0001226A"/>
    <w:rsid w:val="000127EB"/>
    <w:rsid w:val="000141EE"/>
    <w:rsid w:val="00014B4F"/>
    <w:rsid w:val="00027C89"/>
    <w:rsid w:val="000333F2"/>
    <w:rsid w:val="00035765"/>
    <w:rsid w:val="0005047E"/>
    <w:rsid w:val="0005500C"/>
    <w:rsid w:val="0006062F"/>
    <w:rsid w:val="000700C3"/>
    <w:rsid w:val="00087439"/>
    <w:rsid w:val="00092811"/>
    <w:rsid w:val="000A024D"/>
    <w:rsid w:val="000A2ADA"/>
    <w:rsid w:val="000B078D"/>
    <w:rsid w:val="000B0CE9"/>
    <w:rsid w:val="000B1612"/>
    <w:rsid w:val="000C1B6D"/>
    <w:rsid w:val="000C1C88"/>
    <w:rsid w:val="000C4AC8"/>
    <w:rsid w:val="000C6694"/>
    <w:rsid w:val="000D4C00"/>
    <w:rsid w:val="000E0CFF"/>
    <w:rsid w:val="000E6A5C"/>
    <w:rsid w:val="000F6ACF"/>
    <w:rsid w:val="00101A11"/>
    <w:rsid w:val="00104EF9"/>
    <w:rsid w:val="00114C60"/>
    <w:rsid w:val="00115F42"/>
    <w:rsid w:val="00117EB9"/>
    <w:rsid w:val="001226A8"/>
    <w:rsid w:val="001574CE"/>
    <w:rsid w:val="001575E5"/>
    <w:rsid w:val="00183BCE"/>
    <w:rsid w:val="00193AFF"/>
    <w:rsid w:val="001A3A69"/>
    <w:rsid w:val="001B38F0"/>
    <w:rsid w:val="001B5898"/>
    <w:rsid w:val="001C3521"/>
    <w:rsid w:val="001C7F45"/>
    <w:rsid w:val="001E118A"/>
    <w:rsid w:val="001E7C22"/>
    <w:rsid w:val="001F5266"/>
    <w:rsid w:val="001F71B7"/>
    <w:rsid w:val="0020248E"/>
    <w:rsid w:val="00203B30"/>
    <w:rsid w:val="00204CD8"/>
    <w:rsid w:val="002101F8"/>
    <w:rsid w:val="00210D20"/>
    <w:rsid w:val="002204A7"/>
    <w:rsid w:val="00226A7C"/>
    <w:rsid w:val="0025084B"/>
    <w:rsid w:val="00250C90"/>
    <w:rsid w:val="002612C3"/>
    <w:rsid w:val="00265F2D"/>
    <w:rsid w:val="00270008"/>
    <w:rsid w:val="00284B45"/>
    <w:rsid w:val="00286D00"/>
    <w:rsid w:val="00291867"/>
    <w:rsid w:val="0029420A"/>
    <w:rsid w:val="002A7343"/>
    <w:rsid w:val="002B1895"/>
    <w:rsid w:val="002B1A1A"/>
    <w:rsid w:val="002C2CE0"/>
    <w:rsid w:val="002D08E7"/>
    <w:rsid w:val="002D5037"/>
    <w:rsid w:val="002D5FFE"/>
    <w:rsid w:val="002D6871"/>
    <w:rsid w:val="002E63BB"/>
    <w:rsid w:val="002F3909"/>
    <w:rsid w:val="002F4A17"/>
    <w:rsid w:val="00303E8D"/>
    <w:rsid w:val="00311A46"/>
    <w:rsid w:val="00370837"/>
    <w:rsid w:val="0038116B"/>
    <w:rsid w:val="003824A2"/>
    <w:rsid w:val="003825D2"/>
    <w:rsid w:val="003A1AD5"/>
    <w:rsid w:val="003A4C3C"/>
    <w:rsid w:val="003B035E"/>
    <w:rsid w:val="003B403A"/>
    <w:rsid w:val="003D34F9"/>
    <w:rsid w:val="003D6E22"/>
    <w:rsid w:val="003D7BF5"/>
    <w:rsid w:val="003E09C8"/>
    <w:rsid w:val="003F6A64"/>
    <w:rsid w:val="004062C9"/>
    <w:rsid w:val="0041517C"/>
    <w:rsid w:val="00423A2F"/>
    <w:rsid w:val="00424050"/>
    <w:rsid w:val="00424411"/>
    <w:rsid w:val="00424BE9"/>
    <w:rsid w:val="0043092A"/>
    <w:rsid w:val="0043470C"/>
    <w:rsid w:val="00434CE6"/>
    <w:rsid w:val="00440E1B"/>
    <w:rsid w:val="0045274B"/>
    <w:rsid w:val="00462210"/>
    <w:rsid w:val="004625F9"/>
    <w:rsid w:val="00464DBB"/>
    <w:rsid w:val="0046527C"/>
    <w:rsid w:val="00477846"/>
    <w:rsid w:val="004817EF"/>
    <w:rsid w:val="004847AD"/>
    <w:rsid w:val="004918F7"/>
    <w:rsid w:val="004945C3"/>
    <w:rsid w:val="004A71E4"/>
    <w:rsid w:val="004B1385"/>
    <w:rsid w:val="004B2119"/>
    <w:rsid w:val="004B6183"/>
    <w:rsid w:val="004B621A"/>
    <w:rsid w:val="004D459D"/>
    <w:rsid w:val="004D4B82"/>
    <w:rsid w:val="004E15CE"/>
    <w:rsid w:val="004F22BF"/>
    <w:rsid w:val="00501658"/>
    <w:rsid w:val="00506A2B"/>
    <w:rsid w:val="00506AA0"/>
    <w:rsid w:val="00506D3F"/>
    <w:rsid w:val="00514741"/>
    <w:rsid w:val="00515083"/>
    <w:rsid w:val="00515237"/>
    <w:rsid w:val="00530CF5"/>
    <w:rsid w:val="00533BB5"/>
    <w:rsid w:val="00555F15"/>
    <w:rsid w:val="00575B84"/>
    <w:rsid w:val="005801B7"/>
    <w:rsid w:val="00580275"/>
    <w:rsid w:val="00580A76"/>
    <w:rsid w:val="0058180D"/>
    <w:rsid w:val="00590DA1"/>
    <w:rsid w:val="005918FF"/>
    <w:rsid w:val="005B1980"/>
    <w:rsid w:val="005B3902"/>
    <w:rsid w:val="005C63A9"/>
    <w:rsid w:val="005D19D5"/>
    <w:rsid w:val="005D7BFD"/>
    <w:rsid w:val="005E0738"/>
    <w:rsid w:val="005E4A70"/>
    <w:rsid w:val="00603A40"/>
    <w:rsid w:val="006062A6"/>
    <w:rsid w:val="00606B43"/>
    <w:rsid w:val="00612221"/>
    <w:rsid w:val="00624E9C"/>
    <w:rsid w:val="00625060"/>
    <w:rsid w:val="0062544E"/>
    <w:rsid w:val="0063619F"/>
    <w:rsid w:val="00646973"/>
    <w:rsid w:val="00646D7D"/>
    <w:rsid w:val="006518CD"/>
    <w:rsid w:val="0065225A"/>
    <w:rsid w:val="006548F1"/>
    <w:rsid w:val="00655E19"/>
    <w:rsid w:val="006560F5"/>
    <w:rsid w:val="006612F1"/>
    <w:rsid w:val="0066471D"/>
    <w:rsid w:val="006664DA"/>
    <w:rsid w:val="00675505"/>
    <w:rsid w:val="006810CE"/>
    <w:rsid w:val="00686EE8"/>
    <w:rsid w:val="0069079C"/>
    <w:rsid w:val="0069308D"/>
    <w:rsid w:val="00696C57"/>
    <w:rsid w:val="006A108E"/>
    <w:rsid w:val="006A2748"/>
    <w:rsid w:val="006A3C23"/>
    <w:rsid w:val="006A7950"/>
    <w:rsid w:val="006C71FC"/>
    <w:rsid w:val="006D226F"/>
    <w:rsid w:val="006D68F4"/>
    <w:rsid w:val="006D795C"/>
    <w:rsid w:val="006E77A5"/>
    <w:rsid w:val="006F53C9"/>
    <w:rsid w:val="006F5C73"/>
    <w:rsid w:val="00701BD4"/>
    <w:rsid w:val="00711E17"/>
    <w:rsid w:val="00712B35"/>
    <w:rsid w:val="007220B5"/>
    <w:rsid w:val="00722803"/>
    <w:rsid w:val="0072367B"/>
    <w:rsid w:val="00732166"/>
    <w:rsid w:val="00732DAE"/>
    <w:rsid w:val="0074695E"/>
    <w:rsid w:val="007563B8"/>
    <w:rsid w:val="007744D8"/>
    <w:rsid w:val="00787841"/>
    <w:rsid w:val="00791ECA"/>
    <w:rsid w:val="00792F57"/>
    <w:rsid w:val="007A29B6"/>
    <w:rsid w:val="007B7398"/>
    <w:rsid w:val="007C0376"/>
    <w:rsid w:val="007E1DBA"/>
    <w:rsid w:val="007F0691"/>
    <w:rsid w:val="007F5D6E"/>
    <w:rsid w:val="00802987"/>
    <w:rsid w:val="0080402E"/>
    <w:rsid w:val="00804F81"/>
    <w:rsid w:val="00812B5C"/>
    <w:rsid w:val="008332B3"/>
    <w:rsid w:val="008358EB"/>
    <w:rsid w:val="00837C11"/>
    <w:rsid w:val="00840482"/>
    <w:rsid w:val="00841E24"/>
    <w:rsid w:val="00847FE1"/>
    <w:rsid w:val="00860451"/>
    <w:rsid w:val="00871AD9"/>
    <w:rsid w:val="00874F1D"/>
    <w:rsid w:val="00880E0A"/>
    <w:rsid w:val="0088132C"/>
    <w:rsid w:val="008820BB"/>
    <w:rsid w:val="00882172"/>
    <w:rsid w:val="0088382B"/>
    <w:rsid w:val="008905A9"/>
    <w:rsid w:val="00896277"/>
    <w:rsid w:val="008A1CC7"/>
    <w:rsid w:val="008A376C"/>
    <w:rsid w:val="008B52D6"/>
    <w:rsid w:val="008B70D7"/>
    <w:rsid w:val="008D2171"/>
    <w:rsid w:val="008D3590"/>
    <w:rsid w:val="008D4AF0"/>
    <w:rsid w:val="008E06D7"/>
    <w:rsid w:val="008E284A"/>
    <w:rsid w:val="00901AFF"/>
    <w:rsid w:val="009057B2"/>
    <w:rsid w:val="0092167F"/>
    <w:rsid w:val="0092439B"/>
    <w:rsid w:val="00925E82"/>
    <w:rsid w:val="00930333"/>
    <w:rsid w:val="00930B20"/>
    <w:rsid w:val="00931E95"/>
    <w:rsid w:val="0094255F"/>
    <w:rsid w:val="00947585"/>
    <w:rsid w:val="00966A57"/>
    <w:rsid w:val="0097082C"/>
    <w:rsid w:val="009739EC"/>
    <w:rsid w:val="00973DD5"/>
    <w:rsid w:val="00982BA0"/>
    <w:rsid w:val="00991C74"/>
    <w:rsid w:val="009947BF"/>
    <w:rsid w:val="009969FE"/>
    <w:rsid w:val="009B4798"/>
    <w:rsid w:val="009B58EA"/>
    <w:rsid w:val="009C155B"/>
    <w:rsid w:val="009D2EB8"/>
    <w:rsid w:val="009D5E08"/>
    <w:rsid w:val="009D5FDE"/>
    <w:rsid w:val="009E2EC6"/>
    <w:rsid w:val="009E4EA9"/>
    <w:rsid w:val="009E51FF"/>
    <w:rsid w:val="00A02C29"/>
    <w:rsid w:val="00A04E7E"/>
    <w:rsid w:val="00A06969"/>
    <w:rsid w:val="00A16935"/>
    <w:rsid w:val="00A17C16"/>
    <w:rsid w:val="00A31B3C"/>
    <w:rsid w:val="00A41C20"/>
    <w:rsid w:val="00A43FEA"/>
    <w:rsid w:val="00A455AC"/>
    <w:rsid w:val="00A647CB"/>
    <w:rsid w:val="00A6605B"/>
    <w:rsid w:val="00A72B0B"/>
    <w:rsid w:val="00A865CA"/>
    <w:rsid w:val="00A97F56"/>
    <w:rsid w:val="00AA1EC2"/>
    <w:rsid w:val="00AA62E6"/>
    <w:rsid w:val="00AB14D9"/>
    <w:rsid w:val="00AB1E4B"/>
    <w:rsid w:val="00AC0DA2"/>
    <w:rsid w:val="00AC1AB1"/>
    <w:rsid w:val="00AD1EDE"/>
    <w:rsid w:val="00AD60AE"/>
    <w:rsid w:val="00AD61BF"/>
    <w:rsid w:val="00AE245C"/>
    <w:rsid w:val="00AE2E09"/>
    <w:rsid w:val="00AF25F7"/>
    <w:rsid w:val="00B021FF"/>
    <w:rsid w:val="00B03EEB"/>
    <w:rsid w:val="00B0605B"/>
    <w:rsid w:val="00B174E3"/>
    <w:rsid w:val="00B3436D"/>
    <w:rsid w:val="00B426F9"/>
    <w:rsid w:val="00B44E5C"/>
    <w:rsid w:val="00B56CA5"/>
    <w:rsid w:val="00B60C3C"/>
    <w:rsid w:val="00B64D77"/>
    <w:rsid w:val="00B701D7"/>
    <w:rsid w:val="00B7126D"/>
    <w:rsid w:val="00B72B2E"/>
    <w:rsid w:val="00B77E76"/>
    <w:rsid w:val="00B918E5"/>
    <w:rsid w:val="00B97A01"/>
    <w:rsid w:val="00BA1C05"/>
    <w:rsid w:val="00BA2F84"/>
    <w:rsid w:val="00BA5480"/>
    <w:rsid w:val="00BA6AD6"/>
    <w:rsid w:val="00BD1CC2"/>
    <w:rsid w:val="00BD6524"/>
    <w:rsid w:val="00BE0730"/>
    <w:rsid w:val="00BE2755"/>
    <w:rsid w:val="00BE560A"/>
    <w:rsid w:val="00C32997"/>
    <w:rsid w:val="00C417B9"/>
    <w:rsid w:val="00C41DFE"/>
    <w:rsid w:val="00C51157"/>
    <w:rsid w:val="00C552ED"/>
    <w:rsid w:val="00C55651"/>
    <w:rsid w:val="00C569A0"/>
    <w:rsid w:val="00C81EC2"/>
    <w:rsid w:val="00C848CF"/>
    <w:rsid w:val="00C86805"/>
    <w:rsid w:val="00C90871"/>
    <w:rsid w:val="00C95903"/>
    <w:rsid w:val="00CA38A8"/>
    <w:rsid w:val="00CB0366"/>
    <w:rsid w:val="00CB054E"/>
    <w:rsid w:val="00CB60C9"/>
    <w:rsid w:val="00CB66F6"/>
    <w:rsid w:val="00CB79CE"/>
    <w:rsid w:val="00CC0717"/>
    <w:rsid w:val="00CC1016"/>
    <w:rsid w:val="00CC5FEE"/>
    <w:rsid w:val="00CC69B5"/>
    <w:rsid w:val="00CE27D2"/>
    <w:rsid w:val="00CE78BE"/>
    <w:rsid w:val="00D04B06"/>
    <w:rsid w:val="00D1200D"/>
    <w:rsid w:val="00D20D3C"/>
    <w:rsid w:val="00D32D9F"/>
    <w:rsid w:val="00D40309"/>
    <w:rsid w:val="00D457B2"/>
    <w:rsid w:val="00D46AFF"/>
    <w:rsid w:val="00D51D52"/>
    <w:rsid w:val="00D675D2"/>
    <w:rsid w:val="00D765A6"/>
    <w:rsid w:val="00D8732B"/>
    <w:rsid w:val="00D92AB5"/>
    <w:rsid w:val="00D943CC"/>
    <w:rsid w:val="00DA1F9C"/>
    <w:rsid w:val="00DA32B9"/>
    <w:rsid w:val="00DB71A1"/>
    <w:rsid w:val="00DC2D3C"/>
    <w:rsid w:val="00DC5E83"/>
    <w:rsid w:val="00DC7D92"/>
    <w:rsid w:val="00DD50B2"/>
    <w:rsid w:val="00E07A76"/>
    <w:rsid w:val="00E13B39"/>
    <w:rsid w:val="00E21990"/>
    <w:rsid w:val="00E21B9D"/>
    <w:rsid w:val="00E24EA6"/>
    <w:rsid w:val="00E25016"/>
    <w:rsid w:val="00E306A9"/>
    <w:rsid w:val="00E41949"/>
    <w:rsid w:val="00E420DE"/>
    <w:rsid w:val="00E4361E"/>
    <w:rsid w:val="00E442E1"/>
    <w:rsid w:val="00E60C78"/>
    <w:rsid w:val="00E664CE"/>
    <w:rsid w:val="00E81820"/>
    <w:rsid w:val="00E95DD0"/>
    <w:rsid w:val="00EA6830"/>
    <w:rsid w:val="00EB5871"/>
    <w:rsid w:val="00EB73C6"/>
    <w:rsid w:val="00EF27CE"/>
    <w:rsid w:val="00F125CD"/>
    <w:rsid w:val="00F1685A"/>
    <w:rsid w:val="00F265C2"/>
    <w:rsid w:val="00F435C6"/>
    <w:rsid w:val="00F50882"/>
    <w:rsid w:val="00F62314"/>
    <w:rsid w:val="00F74EC4"/>
    <w:rsid w:val="00F8502E"/>
    <w:rsid w:val="00F86D1F"/>
    <w:rsid w:val="00F8749F"/>
    <w:rsid w:val="00F90DC9"/>
    <w:rsid w:val="00FB0AFD"/>
    <w:rsid w:val="00FB5FEA"/>
    <w:rsid w:val="00FC2518"/>
    <w:rsid w:val="00FD202C"/>
    <w:rsid w:val="00FE69C6"/>
    <w:rsid w:val="00FF201B"/>
    <w:rsid w:val="00FF2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66D33"/>
  <w15:docId w15:val="{842150EF-43B8-459F-A915-187A1EB7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1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F9C"/>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DA1F9C"/>
    <w:rPr>
      <w:i/>
      <w:iCs/>
    </w:rPr>
  </w:style>
  <w:style w:type="character" w:customStyle="1" w:styleId="apple-converted-space">
    <w:name w:val="apple-converted-space"/>
    <w:basedOn w:val="DefaultParagraphFont"/>
    <w:rsid w:val="00DA1F9C"/>
  </w:style>
  <w:style w:type="character" w:styleId="Strong">
    <w:name w:val="Strong"/>
    <w:basedOn w:val="DefaultParagraphFont"/>
    <w:uiPriority w:val="22"/>
    <w:qFormat/>
    <w:rsid w:val="00DA1F9C"/>
    <w:rPr>
      <w:b/>
      <w:bCs/>
    </w:rPr>
  </w:style>
  <w:style w:type="paragraph" w:styleId="NormalWeb">
    <w:name w:val="Normal (Web)"/>
    <w:basedOn w:val="Normal"/>
    <w:uiPriority w:val="99"/>
    <w:unhideWhenUsed/>
    <w:rsid w:val="00DA1F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A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69"/>
    <w:rPr>
      <w:rFonts w:ascii="Tahoma" w:hAnsi="Tahoma" w:cs="Tahoma"/>
      <w:sz w:val="16"/>
      <w:szCs w:val="16"/>
    </w:rPr>
  </w:style>
  <w:style w:type="paragraph" w:styleId="Header">
    <w:name w:val="header"/>
    <w:basedOn w:val="Normal"/>
    <w:link w:val="HeaderChar"/>
    <w:uiPriority w:val="99"/>
    <w:unhideWhenUsed/>
    <w:rsid w:val="00B174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74E3"/>
  </w:style>
  <w:style w:type="paragraph" w:styleId="Footer">
    <w:name w:val="footer"/>
    <w:basedOn w:val="Normal"/>
    <w:link w:val="FooterChar"/>
    <w:uiPriority w:val="99"/>
    <w:unhideWhenUsed/>
    <w:rsid w:val="00B174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74E3"/>
  </w:style>
  <w:style w:type="character" w:styleId="Hyperlink">
    <w:name w:val="Hyperlink"/>
    <w:basedOn w:val="DefaultParagraphFont"/>
    <w:uiPriority w:val="99"/>
    <w:unhideWhenUsed/>
    <w:rsid w:val="00A97F56"/>
    <w:rPr>
      <w:color w:val="0563C1" w:themeColor="hyperlink"/>
      <w:u w:val="single"/>
    </w:rPr>
  </w:style>
  <w:style w:type="character" w:customStyle="1" w:styleId="Mention1">
    <w:name w:val="Mention1"/>
    <w:basedOn w:val="DefaultParagraphFont"/>
    <w:uiPriority w:val="99"/>
    <w:semiHidden/>
    <w:unhideWhenUsed/>
    <w:rsid w:val="00A97F56"/>
    <w:rPr>
      <w:color w:val="2B579A"/>
      <w:shd w:val="clear" w:color="auto" w:fill="E6E6E6"/>
    </w:rPr>
  </w:style>
  <w:style w:type="paragraph" w:styleId="ListParagraph">
    <w:name w:val="List Paragraph"/>
    <w:basedOn w:val="Normal"/>
    <w:uiPriority w:val="34"/>
    <w:qFormat/>
    <w:rsid w:val="001F5266"/>
    <w:pPr>
      <w:ind w:left="720"/>
      <w:contextualSpacing/>
    </w:pPr>
  </w:style>
  <w:style w:type="character" w:styleId="CommentReference">
    <w:name w:val="annotation reference"/>
    <w:basedOn w:val="DefaultParagraphFont"/>
    <w:uiPriority w:val="99"/>
    <w:semiHidden/>
    <w:unhideWhenUsed/>
    <w:rsid w:val="00F265C2"/>
    <w:rPr>
      <w:sz w:val="16"/>
      <w:szCs w:val="16"/>
    </w:rPr>
  </w:style>
  <w:style w:type="paragraph" w:styleId="CommentText">
    <w:name w:val="annotation text"/>
    <w:basedOn w:val="Normal"/>
    <w:link w:val="CommentTextChar"/>
    <w:uiPriority w:val="99"/>
    <w:semiHidden/>
    <w:unhideWhenUsed/>
    <w:rsid w:val="00F265C2"/>
    <w:pPr>
      <w:spacing w:line="240" w:lineRule="auto"/>
    </w:pPr>
    <w:rPr>
      <w:sz w:val="20"/>
      <w:szCs w:val="20"/>
    </w:rPr>
  </w:style>
  <w:style w:type="character" w:customStyle="1" w:styleId="CommentTextChar">
    <w:name w:val="Comment Text Char"/>
    <w:basedOn w:val="DefaultParagraphFont"/>
    <w:link w:val="CommentText"/>
    <w:uiPriority w:val="99"/>
    <w:semiHidden/>
    <w:rsid w:val="00F265C2"/>
    <w:rPr>
      <w:sz w:val="20"/>
      <w:szCs w:val="20"/>
    </w:rPr>
  </w:style>
  <w:style w:type="paragraph" w:styleId="CommentSubject">
    <w:name w:val="annotation subject"/>
    <w:basedOn w:val="CommentText"/>
    <w:next w:val="CommentText"/>
    <w:link w:val="CommentSubjectChar"/>
    <w:uiPriority w:val="99"/>
    <w:semiHidden/>
    <w:unhideWhenUsed/>
    <w:rsid w:val="00F265C2"/>
    <w:rPr>
      <w:b/>
      <w:bCs/>
    </w:rPr>
  </w:style>
  <w:style w:type="character" w:customStyle="1" w:styleId="CommentSubjectChar">
    <w:name w:val="Comment Subject Char"/>
    <w:basedOn w:val="CommentTextChar"/>
    <w:link w:val="CommentSubject"/>
    <w:uiPriority w:val="99"/>
    <w:semiHidden/>
    <w:rsid w:val="00F265C2"/>
    <w:rPr>
      <w:b/>
      <w:bCs/>
      <w:sz w:val="20"/>
      <w:szCs w:val="20"/>
    </w:rPr>
  </w:style>
  <w:style w:type="paragraph" w:styleId="Revision">
    <w:name w:val="Revision"/>
    <w:hidden/>
    <w:uiPriority w:val="99"/>
    <w:semiHidden/>
    <w:rsid w:val="0066471D"/>
    <w:pPr>
      <w:spacing w:after="0" w:line="240" w:lineRule="auto"/>
    </w:pPr>
  </w:style>
  <w:style w:type="character" w:customStyle="1" w:styleId="UnresolvedMention1">
    <w:name w:val="Unresolved Mention1"/>
    <w:basedOn w:val="DefaultParagraphFont"/>
    <w:uiPriority w:val="99"/>
    <w:semiHidden/>
    <w:unhideWhenUsed/>
    <w:rsid w:val="00B77E76"/>
    <w:rPr>
      <w:color w:val="808080"/>
      <w:shd w:val="clear" w:color="auto" w:fill="E6E6E6"/>
    </w:rPr>
  </w:style>
  <w:style w:type="paragraph" w:styleId="BodyText">
    <w:name w:val="Body Text"/>
    <w:basedOn w:val="Normal"/>
    <w:link w:val="BodyTextChar"/>
    <w:uiPriority w:val="1"/>
    <w:semiHidden/>
    <w:unhideWhenUsed/>
    <w:qFormat/>
    <w:rsid w:val="00D04B06"/>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semiHidden/>
    <w:rsid w:val="00D04B06"/>
    <w:rPr>
      <w:rFonts w:ascii="Times New Roman" w:eastAsia="Times New Roman" w:hAnsi="Times New Roman" w:cs="Times New Roman"/>
      <w:sz w:val="25"/>
      <w:szCs w:val="25"/>
      <w:lang w:val="en-US"/>
    </w:rPr>
  </w:style>
  <w:style w:type="character" w:customStyle="1" w:styleId="xn-person">
    <w:name w:val="xn-person"/>
    <w:basedOn w:val="DefaultParagraphFont"/>
    <w:rsid w:val="00624E9C"/>
  </w:style>
  <w:style w:type="table" w:styleId="TableGrid">
    <w:name w:val="Table Grid"/>
    <w:basedOn w:val="TableNormal"/>
    <w:uiPriority w:val="39"/>
    <w:rsid w:val="0026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B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B5898"/>
    <w:rPr>
      <w:rFonts w:ascii="Courier New" w:eastAsia="Times New Roman" w:hAnsi="Courier New" w:cs="Courier New"/>
      <w:sz w:val="20"/>
      <w:szCs w:val="20"/>
      <w:lang w:eastAsia="en-CA"/>
    </w:rPr>
  </w:style>
  <w:style w:type="character" w:styleId="UnresolvedMention">
    <w:name w:val="Unresolved Mention"/>
    <w:basedOn w:val="DefaultParagraphFont"/>
    <w:uiPriority w:val="99"/>
    <w:semiHidden/>
    <w:unhideWhenUsed/>
    <w:rsid w:val="00440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755">
      <w:bodyDiv w:val="1"/>
      <w:marLeft w:val="0"/>
      <w:marRight w:val="0"/>
      <w:marTop w:val="0"/>
      <w:marBottom w:val="0"/>
      <w:divBdr>
        <w:top w:val="none" w:sz="0" w:space="0" w:color="auto"/>
        <w:left w:val="none" w:sz="0" w:space="0" w:color="auto"/>
        <w:bottom w:val="none" w:sz="0" w:space="0" w:color="auto"/>
        <w:right w:val="none" w:sz="0" w:space="0" w:color="auto"/>
      </w:divBdr>
    </w:div>
    <w:div w:id="584415353">
      <w:bodyDiv w:val="1"/>
      <w:marLeft w:val="0"/>
      <w:marRight w:val="0"/>
      <w:marTop w:val="0"/>
      <w:marBottom w:val="0"/>
      <w:divBdr>
        <w:top w:val="none" w:sz="0" w:space="0" w:color="auto"/>
        <w:left w:val="none" w:sz="0" w:space="0" w:color="auto"/>
        <w:bottom w:val="none" w:sz="0" w:space="0" w:color="auto"/>
        <w:right w:val="none" w:sz="0" w:space="0" w:color="auto"/>
      </w:divBdr>
    </w:div>
    <w:div w:id="609048394">
      <w:bodyDiv w:val="1"/>
      <w:marLeft w:val="0"/>
      <w:marRight w:val="0"/>
      <w:marTop w:val="0"/>
      <w:marBottom w:val="0"/>
      <w:divBdr>
        <w:top w:val="none" w:sz="0" w:space="0" w:color="auto"/>
        <w:left w:val="none" w:sz="0" w:space="0" w:color="auto"/>
        <w:bottom w:val="none" w:sz="0" w:space="0" w:color="auto"/>
        <w:right w:val="none" w:sz="0" w:space="0" w:color="auto"/>
      </w:divBdr>
    </w:div>
    <w:div w:id="657341817">
      <w:bodyDiv w:val="1"/>
      <w:marLeft w:val="0"/>
      <w:marRight w:val="0"/>
      <w:marTop w:val="0"/>
      <w:marBottom w:val="0"/>
      <w:divBdr>
        <w:top w:val="none" w:sz="0" w:space="0" w:color="auto"/>
        <w:left w:val="none" w:sz="0" w:space="0" w:color="auto"/>
        <w:bottom w:val="none" w:sz="0" w:space="0" w:color="auto"/>
        <w:right w:val="none" w:sz="0" w:space="0" w:color="auto"/>
      </w:divBdr>
    </w:div>
    <w:div w:id="872227248">
      <w:bodyDiv w:val="1"/>
      <w:marLeft w:val="0"/>
      <w:marRight w:val="0"/>
      <w:marTop w:val="0"/>
      <w:marBottom w:val="0"/>
      <w:divBdr>
        <w:top w:val="none" w:sz="0" w:space="0" w:color="auto"/>
        <w:left w:val="none" w:sz="0" w:space="0" w:color="auto"/>
        <w:bottom w:val="none" w:sz="0" w:space="0" w:color="auto"/>
        <w:right w:val="none" w:sz="0" w:space="0" w:color="auto"/>
      </w:divBdr>
    </w:div>
    <w:div w:id="886988117">
      <w:bodyDiv w:val="1"/>
      <w:marLeft w:val="0"/>
      <w:marRight w:val="0"/>
      <w:marTop w:val="0"/>
      <w:marBottom w:val="0"/>
      <w:divBdr>
        <w:top w:val="none" w:sz="0" w:space="0" w:color="auto"/>
        <w:left w:val="none" w:sz="0" w:space="0" w:color="auto"/>
        <w:bottom w:val="none" w:sz="0" w:space="0" w:color="auto"/>
        <w:right w:val="none" w:sz="0" w:space="0" w:color="auto"/>
      </w:divBdr>
      <w:divsChild>
        <w:div w:id="2065132526">
          <w:marLeft w:val="0"/>
          <w:marRight w:val="0"/>
          <w:marTop w:val="0"/>
          <w:marBottom w:val="0"/>
          <w:divBdr>
            <w:top w:val="none" w:sz="0" w:space="0" w:color="auto"/>
            <w:left w:val="none" w:sz="0" w:space="0" w:color="auto"/>
            <w:bottom w:val="none" w:sz="0" w:space="0" w:color="auto"/>
            <w:right w:val="none" w:sz="0" w:space="0" w:color="auto"/>
          </w:divBdr>
          <w:divsChild>
            <w:div w:id="1138183443">
              <w:marLeft w:val="0"/>
              <w:marRight w:val="0"/>
              <w:marTop w:val="0"/>
              <w:marBottom w:val="0"/>
              <w:divBdr>
                <w:top w:val="single" w:sz="6" w:space="4" w:color="CCCCCC"/>
                <w:left w:val="single" w:sz="6" w:space="4" w:color="CCCCCC"/>
                <w:bottom w:val="single" w:sz="6" w:space="4" w:color="CCCCCC"/>
                <w:right w:val="single" w:sz="6" w:space="4" w:color="CCCCCC"/>
              </w:divBdr>
            </w:div>
            <w:div w:id="2052419702">
              <w:marLeft w:val="0"/>
              <w:marRight w:val="0"/>
              <w:marTop w:val="0"/>
              <w:marBottom w:val="0"/>
              <w:divBdr>
                <w:top w:val="none" w:sz="0" w:space="0" w:color="auto"/>
                <w:left w:val="none" w:sz="0" w:space="0" w:color="auto"/>
                <w:bottom w:val="single" w:sz="6" w:space="6" w:color="EAEAEA"/>
                <w:right w:val="none" w:sz="0" w:space="0" w:color="auto"/>
              </w:divBdr>
            </w:div>
          </w:divsChild>
        </w:div>
      </w:divsChild>
    </w:div>
    <w:div w:id="952326532">
      <w:bodyDiv w:val="1"/>
      <w:marLeft w:val="0"/>
      <w:marRight w:val="0"/>
      <w:marTop w:val="0"/>
      <w:marBottom w:val="0"/>
      <w:divBdr>
        <w:top w:val="none" w:sz="0" w:space="0" w:color="auto"/>
        <w:left w:val="none" w:sz="0" w:space="0" w:color="auto"/>
        <w:bottom w:val="none" w:sz="0" w:space="0" w:color="auto"/>
        <w:right w:val="none" w:sz="0" w:space="0" w:color="auto"/>
      </w:divBdr>
      <w:divsChild>
        <w:div w:id="291249439">
          <w:marLeft w:val="0"/>
          <w:marRight w:val="0"/>
          <w:marTop w:val="0"/>
          <w:marBottom w:val="0"/>
          <w:divBdr>
            <w:top w:val="none" w:sz="0" w:space="0" w:color="auto"/>
            <w:left w:val="none" w:sz="0" w:space="0" w:color="auto"/>
            <w:bottom w:val="none" w:sz="0" w:space="0" w:color="auto"/>
            <w:right w:val="none" w:sz="0" w:space="0" w:color="auto"/>
          </w:divBdr>
          <w:divsChild>
            <w:div w:id="114102328">
              <w:marLeft w:val="0"/>
              <w:marRight w:val="0"/>
              <w:marTop w:val="0"/>
              <w:marBottom w:val="0"/>
              <w:divBdr>
                <w:top w:val="single" w:sz="6" w:space="4" w:color="CCCCCC"/>
                <w:left w:val="single" w:sz="6" w:space="4" w:color="CCCCCC"/>
                <w:bottom w:val="single" w:sz="6" w:space="4" w:color="CCCCCC"/>
                <w:right w:val="single" w:sz="6" w:space="4" w:color="CCCCCC"/>
              </w:divBdr>
            </w:div>
            <w:div w:id="1185247367">
              <w:marLeft w:val="0"/>
              <w:marRight w:val="0"/>
              <w:marTop w:val="0"/>
              <w:marBottom w:val="0"/>
              <w:divBdr>
                <w:top w:val="none" w:sz="0" w:space="0" w:color="auto"/>
                <w:left w:val="none" w:sz="0" w:space="0" w:color="auto"/>
                <w:bottom w:val="single" w:sz="6" w:space="6" w:color="EAEAEA"/>
                <w:right w:val="none" w:sz="0" w:space="0" w:color="auto"/>
              </w:divBdr>
            </w:div>
          </w:divsChild>
        </w:div>
      </w:divsChild>
    </w:div>
    <w:div w:id="1201552398">
      <w:bodyDiv w:val="1"/>
      <w:marLeft w:val="0"/>
      <w:marRight w:val="0"/>
      <w:marTop w:val="0"/>
      <w:marBottom w:val="0"/>
      <w:divBdr>
        <w:top w:val="none" w:sz="0" w:space="0" w:color="auto"/>
        <w:left w:val="none" w:sz="0" w:space="0" w:color="auto"/>
        <w:bottom w:val="none" w:sz="0" w:space="0" w:color="auto"/>
        <w:right w:val="none" w:sz="0" w:space="0" w:color="auto"/>
      </w:divBdr>
    </w:div>
    <w:div w:id="1272861924">
      <w:bodyDiv w:val="1"/>
      <w:marLeft w:val="0"/>
      <w:marRight w:val="0"/>
      <w:marTop w:val="0"/>
      <w:marBottom w:val="0"/>
      <w:divBdr>
        <w:top w:val="none" w:sz="0" w:space="0" w:color="auto"/>
        <w:left w:val="none" w:sz="0" w:space="0" w:color="auto"/>
        <w:bottom w:val="none" w:sz="0" w:space="0" w:color="auto"/>
        <w:right w:val="none" w:sz="0" w:space="0" w:color="auto"/>
      </w:divBdr>
    </w:div>
    <w:div w:id="1616713614">
      <w:bodyDiv w:val="1"/>
      <w:marLeft w:val="0"/>
      <w:marRight w:val="0"/>
      <w:marTop w:val="0"/>
      <w:marBottom w:val="0"/>
      <w:divBdr>
        <w:top w:val="none" w:sz="0" w:space="0" w:color="auto"/>
        <w:left w:val="none" w:sz="0" w:space="0" w:color="auto"/>
        <w:bottom w:val="none" w:sz="0" w:space="0" w:color="auto"/>
        <w:right w:val="none" w:sz="0" w:space="0" w:color="auto"/>
      </w:divBdr>
    </w:div>
    <w:div w:id="1639455277">
      <w:bodyDiv w:val="1"/>
      <w:marLeft w:val="0"/>
      <w:marRight w:val="0"/>
      <w:marTop w:val="0"/>
      <w:marBottom w:val="0"/>
      <w:divBdr>
        <w:top w:val="none" w:sz="0" w:space="0" w:color="auto"/>
        <w:left w:val="none" w:sz="0" w:space="0" w:color="auto"/>
        <w:bottom w:val="none" w:sz="0" w:space="0" w:color="auto"/>
        <w:right w:val="none" w:sz="0" w:space="0" w:color="auto"/>
      </w:divBdr>
    </w:div>
    <w:div w:id="1656379390">
      <w:bodyDiv w:val="1"/>
      <w:marLeft w:val="0"/>
      <w:marRight w:val="0"/>
      <w:marTop w:val="0"/>
      <w:marBottom w:val="0"/>
      <w:divBdr>
        <w:top w:val="none" w:sz="0" w:space="0" w:color="auto"/>
        <w:left w:val="none" w:sz="0" w:space="0" w:color="auto"/>
        <w:bottom w:val="none" w:sz="0" w:space="0" w:color="auto"/>
        <w:right w:val="none" w:sz="0" w:space="0" w:color="auto"/>
      </w:divBdr>
    </w:div>
    <w:div w:id="1657605713">
      <w:bodyDiv w:val="1"/>
      <w:marLeft w:val="0"/>
      <w:marRight w:val="0"/>
      <w:marTop w:val="0"/>
      <w:marBottom w:val="0"/>
      <w:divBdr>
        <w:top w:val="none" w:sz="0" w:space="0" w:color="auto"/>
        <w:left w:val="none" w:sz="0" w:space="0" w:color="auto"/>
        <w:bottom w:val="none" w:sz="0" w:space="0" w:color="auto"/>
        <w:right w:val="none" w:sz="0" w:space="0" w:color="auto"/>
      </w:divBdr>
    </w:div>
    <w:div w:id="20286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edevoni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ontanaro@groupedevoni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A977F1-D3B1-471E-8153-330A5D3C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1138</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BOULET</dc:creator>
  <cp:lastModifiedBy>ANDRE BOULET2</cp:lastModifiedBy>
  <cp:revision>2</cp:revision>
  <cp:lastPrinted>2023-01-06T02:19:00Z</cp:lastPrinted>
  <dcterms:created xsi:type="dcterms:W3CDTF">2023-01-06T13:39:00Z</dcterms:created>
  <dcterms:modified xsi:type="dcterms:W3CDTF">2023-01-06T13:39:00Z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#102251966v1&lt; - ext-Executive changes and Aspri-ang- V2 MTO89</vt:lpwstr>
  </property>
</Properties>
</file>